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D1E" w:rsidRPr="00975060" w:rsidRDefault="00272D1E" w:rsidP="003308AD">
      <w:pPr>
        <w:adjustRightInd w:val="0"/>
        <w:spacing w:line="460" w:lineRule="exact"/>
        <w:jc w:val="center"/>
        <w:rPr>
          <w:rFonts w:ascii="仿宋_GB2312" w:eastAsia="仿宋_GB2312" w:hAnsi="宋体" w:cs="Times New Roman"/>
          <w:color w:val="000000"/>
          <w:sz w:val="32"/>
          <w:szCs w:val="32"/>
        </w:rPr>
      </w:pPr>
    </w:p>
    <w:p w:rsidR="00272D1E" w:rsidRPr="00975060" w:rsidRDefault="00272D1E" w:rsidP="003308AD">
      <w:pPr>
        <w:adjustRightInd w:val="0"/>
        <w:spacing w:line="460" w:lineRule="exact"/>
        <w:jc w:val="center"/>
        <w:rPr>
          <w:rFonts w:ascii="仿宋_GB2312" w:eastAsia="仿宋_GB2312" w:hAnsi="宋体" w:cs="Times New Roman"/>
          <w:color w:val="000000"/>
          <w:sz w:val="32"/>
          <w:szCs w:val="32"/>
        </w:rPr>
      </w:pPr>
    </w:p>
    <w:p w:rsidR="00272D1E" w:rsidRPr="00975060" w:rsidRDefault="00272D1E" w:rsidP="003308AD">
      <w:pPr>
        <w:adjustRightInd w:val="0"/>
        <w:spacing w:line="460" w:lineRule="exact"/>
        <w:jc w:val="center"/>
        <w:rPr>
          <w:rFonts w:ascii="仿宋_GB2312" w:eastAsia="仿宋_GB2312" w:hAnsi="宋体" w:cs="Times New Roman"/>
          <w:color w:val="000000"/>
          <w:sz w:val="32"/>
          <w:szCs w:val="32"/>
        </w:rPr>
      </w:pPr>
    </w:p>
    <w:p w:rsidR="00272D1E" w:rsidRPr="00975060" w:rsidRDefault="00272D1E" w:rsidP="006B14C1">
      <w:pPr>
        <w:adjustRightInd w:val="0"/>
        <w:spacing w:line="460" w:lineRule="exact"/>
        <w:ind w:rightChars="-124" w:right="31680"/>
        <w:jc w:val="center"/>
        <w:rPr>
          <w:rFonts w:ascii="仿宋_GB2312" w:eastAsia="仿宋_GB2312" w:hAnsi="宋体" w:cs="Times New Roman"/>
          <w:color w:val="000000"/>
          <w:sz w:val="32"/>
          <w:szCs w:val="32"/>
        </w:rPr>
      </w:pPr>
    </w:p>
    <w:p w:rsidR="00272D1E" w:rsidRPr="00975060" w:rsidRDefault="00272D1E" w:rsidP="003308AD">
      <w:pPr>
        <w:adjustRightInd w:val="0"/>
        <w:spacing w:line="460" w:lineRule="exact"/>
        <w:jc w:val="center"/>
        <w:rPr>
          <w:rFonts w:ascii="仿宋_GB2312" w:eastAsia="仿宋_GB2312" w:hAnsi="宋体" w:cs="Times New Roman"/>
          <w:color w:val="000000"/>
          <w:sz w:val="32"/>
          <w:szCs w:val="32"/>
        </w:rPr>
      </w:pPr>
    </w:p>
    <w:p w:rsidR="00272D1E" w:rsidRPr="00975060" w:rsidRDefault="00272D1E" w:rsidP="009A4BF0">
      <w:pPr>
        <w:adjustRightInd w:val="0"/>
        <w:spacing w:line="420" w:lineRule="exact"/>
        <w:jc w:val="center"/>
        <w:rPr>
          <w:rFonts w:ascii="仿宋_GB2312" w:eastAsia="仿宋_GB2312" w:hAnsi="宋体" w:cs="Times New Roman"/>
          <w:color w:val="000000"/>
          <w:sz w:val="32"/>
          <w:szCs w:val="32"/>
        </w:rPr>
      </w:pPr>
    </w:p>
    <w:p w:rsidR="00272D1E" w:rsidRPr="00975060" w:rsidRDefault="00272D1E" w:rsidP="009A4BF0">
      <w:pPr>
        <w:adjustRightInd w:val="0"/>
        <w:spacing w:line="420" w:lineRule="exact"/>
        <w:jc w:val="center"/>
        <w:rPr>
          <w:rFonts w:ascii="仿宋_GB2312" w:eastAsia="仿宋_GB2312" w:hAnsi="宋体" w:cs="Times New Roman"/>
          <w:color w:val="000000"/>
          <w:sz w:val="32"/>
          <w:szCs w:val="32"/>
        </w:rPr>
      </w:pPr>
    </w:p>
    <w:p w:rsidR="00272D1E" w:rsidRPr="00975060" w:rsidRDefault="00272D1E" w:rsidP="009A4BF0">
      <w:pPr>
        <w:adjustRightInd w:val="0"/>
        <w:spacing w:line="420" w:lineRule="exact"/>
        <w:jc w:val="center"/>
        <w:rPr>
          <w:rFonts w:ascii="仿宋_GB2312" w:eastAsia="仿宋_GB2312" w:hAnsi="宋体" w:cs="Times New Roman"/>
          <w:color w:val="000000"/>
          <w:sz w:val="32"/>
          <w:szCs w:val="32"/>
        </w:rPr>
      </w:pPr>
    </w:p>
    <w:p w:rsidR="00272D1E" w:rsidRPr="00975060" w:rsidRDefault="00272D1E" w:rsidP="009A4BF0">
      <w:pPr>
        <w:autoSpaceDE w:val="0"/>
        <w:autoSpaceDN w:val="0"/>
        <w:adjustRightInd w:val="0"/>
        <w:snapToGrid w:val="0"/>
        <w:spacing w:line="420" w:lineRule="exact"/>
        <w:jc w:val="center"/>
        <w:rPr>
          <w:rFonts w:ascii="仿宋_GB2312" w:eastAsia="仿宋_GB2312" w:hAnsi="宋体" w:cs="Times New Roman"/>
          <w:color w:val="000000"/>
          <w:sz w:val="32"/>
          <w:szCs w:val="32"/>
        </w:rPr>
      </w:pPr>
    </w:p>
    <w:p w:rsidR="00272D1E" w:rsidRPr="00975060" w:rsidRDefault="00272D1E" w:rsidP="003308AD">
      <w:pPr>
        <w:autoSpaceDE w:val="0"/>
        <w:autoSpaceDN w:val="0"/>
        <w:adjustRightInd w:val="0"/>
        <w:snapToGrid w:val="0"/>
        <w:spacing w:line="440" w:lineRule="atLeast"/>
        <w:jc w:val="center"/>
        <w:rPr>
          <w:rFonts w:ascii="仿宋_GB2312" w:eastAsia="仿宋_GB2312" w:cs="Times New Roman"/>
          <w:snapToGrid w:val="0"/>
          <w:color w:val="000000"/>
          <w:sz w:val="32"/>
          <w:szCs w:val="32"/>
        </w:rPr>
      </w:pPr>
      <w:r w:rsidRPr="00975060">
        <w:rPr>
          <w:rFonts w:ascii="仿宋_GB2312" w:eastAsia="仿宋_GB2312" w:cs="仿宋_GB2312" w:hint="eastAsia"/>
          <w:snapToGrid w:val="0"/>
          <w:color w:val="000000"/>
          <w:sz w:val="32"/>
          <w:szCs w:val="32"/>
        </w:rPr>
        <w:t>淮商</w:t>
      </w:r>
      <w:r>
        <w:rPr>
          <w:rFonts w:ascii="仿宋_GB2312" w:eastAsia="仿宋_GB2312" w:cs="仿宋_GB2312" w:hint="eastAsia"/>
          <w:snapToGrid w:val="0"/>
          <w:color w:val="000000"/>
          <w:sz w:val="32"/>
          <w:szCs w:val="32"/>
        </w:rPr>
        <w:t>政法</w:t>
      </w:r>
      <w:r w:rsidRPr="00975060">
        <w:rPr>
          <w:rFonts w:ascii="仿宋_GB2312" w:eastAsia="仿宋_GB2312" w:cs="仿宋_GB2312" w:hint="eastAsia"/>
          <w:snapToGrid w:val="0"/>
          <w:color w:val="000000"/>
          <w:sz w:val="32"/>
          <w:szCs w:val="32"/>
        </w:rPr>
        <w:t>〔</w:t>
      </w:r>
      <w:r w:rsidRPr="00975060">
        <w:rPr>
          <w:rFonts w:ascii="仿宋_GB2312" w:eastAsia="仿宋_GB2312" w:cs="仿宋_GB2312"/>
          <w:snapToGrid w:val="0"/>
          <w:color w:val="000000"/>
          <w:sz w:val="32"/>
          <w:szCs w:val="32"/>
        </w:rPr>
        <w:t>202</w:t>
      </w:r>
      <w:r>
        <w:rPr>
          <w:rFonts w:ascii="仿宋_GB2312" w:eastAsia="仿宋_GB2312" w:cs="仿宋_GB2312"/>
          <w:snapToGrid w:val="0"/>
          <w:color w:val="000000"/>
          <w:sz w:val="32"/>
          <w:szCs w:val="32"/>
        </w:rPr>
        <w:t>2</w:t>
      </w:r>
      <w:r w:rsidRPr="00975060">
        <w:rPr>
          <w:rFonts w:ascii="仿宋_GB2312" w:eastAsia="仿宋_GB2312" w:cs="仿宋_GB2312" w:hint="eastAsia"/>
          <w:snapToGrid w:val="0"/>
          <w:color w:val="000000"/>
          <w:sz w:val="32"/>
          <w:szCs w:val="32"/>
        </w:rPr>
        <w:t>〕</w:t>
      </w:r>
      <w:r>
        <w:rPr>
          <w:rFonts w:ascii="仿宋_GB2312" w:eastAsia="仿宋_GB2312" w:cs="仿宋_GB2312"/>
          <w:snapToGrid w:val="0"/>
          <w:color w:val="000000"/>
          <w:sz w:val="32"/>
          <w:szCs w:val="32"/>
        </w:rPr>
        <w:t>104</w:t>
      </w:r>
      <w:r w:rsidRPr="00975060">
        <w:rPr>
          <w:rFonts w:ascii="仿宋_GB2312" w:eastAsia="仿宋_GB2312" w:cs="仿宋_GB2312" w:hint="eastAsia"/>
          <w:snapToGrid w:val="0"/>
          <w:color w:val="000000"/>
          <w:sz w:val="32"/>
          <w:szCs w:val="32"/>
        </w:rPr>
        <w:t>号</w:t>
      </w:r>
    </w:p>
    <w:p w:rsidR="00272D1E" w:rsidRPr="00975060" w:rsidRDefault="00272D1E" w:rsidP="003308AD">
      <w:pPr>
        <w:snapToGrid w:val="0"/>
        <w:spacing w:line="520" w:lineRule="exact"/>
        <w:rPr>
          <w:rFonts w:ascii="仿宋_GB2312" w:eastAsia="仿宋_GB2312" w:hAnsi="华文中宋" w:cs="Times New Roman"/>
          <w:color w:val="000000"/>
          <w:sz w:val="32"/>
          <w:szCs w:val="32"/>
        </w:rPr>
      </w:pPr>
    </w:p>
    <w:p w:rsidR="00272D1E" w:rsidRPr="00824FAF" w:rsidRDefault="00272D1E" w:rsidP="00824FAF">
      <w:pPr>
        <w:snapToGrid w:val="0"/>
        <w:spacing w:line="640" w:lineRule="exact"/>
        <w:rPr>
          <w:rFonts w:ascii="仿宋_GB2312" w:eastAsia="仿宋_GB2312" w:hAnsi="华文中宋" w:cs="Times New Roman"/>
          <w:color w:val="000000"/>
          <w:sz w:val="32"/>
          <w:szCs w:val="32"/>
        </w:rPr>
      </w:pPr>
    </w:p>
    <w:p w:rsidR="00272D1E" w:rsidRPr="006B14C1" w:rsidRDefault="00272D1E" w:rsidP="006B14C1">
      <w:pPr>
        <w:spacing w:beforeLines="50" w:afterLines="50" w:line="520" w:lineRule="exact"/>
        <w:jc w:val="center"/>
        <w:rPr>
          <w:rFonts w:ascii="方正小标宋_GBK" w:eastAsia="方正小标宋_GBK" w:hAnsi="黑体" w:cs="Times New Roman"/>
          <w:sz w:val="44"/>
          <w:szCs w:val="44"/>
        </w:rPr>
      </w:pPr>
      <w:r w:rsidRPr="006B14C1">
        <w:rPr>
          <w:rFonts w:ascii="方正小标宋_GBK" w:eastAsia="方正小标宋_GBK" w:hAnsi="黑体" w:cs="方正小标宋_GBK" w:hint="eastAsia"/>
          <w:sz w:val="44"/>
          <w:szCs w:val="44"/>
        </w:rPr>
        <w:t>关于印发《淮安市商务局法治政府建设实施清单（</w:t>
      </w:r>
      <w:r w:rsidRPr="006B14C1">
        <w:rPr>
          <w:rFonts w:ascii="方正小标宋_GBK" w:eastAsia="方正小标宋_GBK" w:hAnsi="黑体" w:cs="方正小标宋_GBK"/>
          <w:sz w:val="44"/>
          <w:szCs w:val="44"/>
        </w:rPr>
        <w:t>2021-2025</w:t>
      </w:r>
      <w:r w:rsidRPr="006B14C1">
        <w:rPr>
          <w:rFonts w:ascii="方正小标宋_GBK" w:eastAsia="方正小标宋_GBK" w:hAnsi="黑体" w:cs="方正小标宋_GBK" w:hint="eastAsia"/>
          <w:sz w:val="44"/>
          <w:szCs w:val="44"/>
        </w:rPr>
        <w:t>年）》的通知</w:t>
      </w:r>
    </w:p>
    <w:p w:rsidR="00272D1E" w:rsidRDefault="00272D1E" w:rsidP="006B14C1">
      <w:pPr>
        <w:spacing w:line="520" w:lineRule="exact"/>
        <w:ind w:firstLineChars="200" w:firstLine="31680"/>
        <w:rPr>
          <w:rFonts w:ascii="仿宋" w:eastAsia="仿宋" w:hAnsi="仿宋" w:cs="Times New Roman"/>
          <w:sz w:val="32"/>
          <w:szCs w:val="32"/>
        </w:rPr>
      </w:pPr>
    </w:p>
    <w:p w:rsidR="00272D1E" w:rsidRDefault="00272D1E" w:rsidP="006B14C1">
      <w:pPr>
        <w:snapToGrid w:val="0"/>
        <w:spacing w:line="520" w:lineRule="exact"/>
        <w:rPr>
          <w:rFonts w:ascii="仿宋_GB2312" w:eastAsia="仿宋" w:cs="Times New Roman"/>
          <w:snapToGrid w:val="0"/>
          <w:sz w:val="32"/>
          <w:szCs w:val="32"/>
        </w:rPr>
      </w:pPr>
      <w:r>
        <w:rPr>
          <w:rFonts w:ascii="仿宋_GB2312" w:eastAsia="仿宋" w:cs="仿宋" w:hint="eastAsia"/>
          <w:snapToGrid w:val="0"/>
          <w:sz w:val="32"/>
          <w:szCs w:val="32"/>
        </w:rPr>
        <w:t>局机关各处室，各直属单位：</w:t>
      </w:r>
    </w:p>
    <w:p w:rsidR="00272D1E" w:rsidRDefault="00272D1E" w:rsidP="006B14C1">
      <w:pPr>
        <w:snapToGrid w:val="0"/>
        <w:spacing w:line="520" w:lineRule="exact"/>
        <w:rPr>
          <w:rFonts w:ascii="仿宋_GB2312" w:eastAsia="仿宋" w:cs="Times New Roman"/>
          <w:snapToGrid w:val="0"/>
          <w:sz w:val="32"/>
          <w:szCs w:val="32"/>
        </w:rPr>
      </w:pPr>
      <w:r>
        <w:rPr>
          <w:rFonts w:ascii="仿宋_GB2312" w:eastAsia="仿宋" w:cs="仿宋_GB2312"/>
          <w:snapToGrid w:val="0"/>
          <w:sz w:val="32"/>
          <w:szCs w:val="32"/>
        </w:rPr>
        <w:t xml:space="preserve">    </w:t>
      </w:r>
      <w:r>
        <w:rPr>
          <w:rFonts w:ascii="仿宋_GB2312" w:eastAsia="仿宋" w:cs="仿宋" w:hint="eastAsia"/>
          <w:snapToGrid w:val="0"/>
          <w:sz w:val="32"/>
          <w:szCs w:val="32"/>
        </w:rPr>
        <w:t>现将《淮安市商务局法治政府建设实施清单（</w:t>
      </w:r>
      <w:r>
        <w:rPr>
          <w:rFonts w:ascii="仿宋_GB2312" w:eastAsia="仿宋" w:cs="仿宋_GB2312"/>
          <w:snapToGrid w:val="0"/>
          <w:sz w:val="32"/>
          <w:szCs w:val="32"/>
        </w:rPr>
        <w:t>2021-2025</w:t>
      </w:r>
      <w:r>
        <w:rPr>
          <w:rFonts w:ascii="仿宋_GB2312" w:eastAsia="仿宋" w:cs="仿宋" w:hint="eastAsia"/>
          <w:snapToGrid w:val="0"/>
          <w:sz w:val="32"/>
          <w:szCs w:val="32"/>
        </w:rPr>
        <w:t>年）》印发给你们，请认真组织实施。</w:t>
      </w:r>
    </w:p>
    <w:p w:rsidR="00272D1E" w:rsidRDefault="00272D1E" w:rsidP="006B14C1">
      <w:pPr>
        <w:snapToGrid w:val="0"/>
        <w:spacing w:line="520" w:lineRule="exact"/>
        <w:jc w:val="center"/>
        <w:rPr>
          <w:rFonts w:ascii="仿宋_GB2312" w:eastAsia="仿宋" w:cs="Times New Roman"/>
          <w:snapToGrid w:val="0"/>
          <w:sz w:val="32"/>
          <w:szCs w:val="32"/>
        </w:rPr>
      </w:pPr>
    </w:p>
    <w:p w:rsidR="00272D1E" w:rsidRDefault="00272D1E" w:rsidP="006B14C1">
      <w:pPr>
        <w:snapToGrid w:val="0"/>
        <w:spacing w:line="520" w:lineRule="exact"/>
        <w:jc w:val="center"/>
        <w:rPr>
          <w:rFonts w:ascii="仿宋_GB2312" w:eastAsia="仿宋" w:cs="Times New Roman"/>
          <w:snapToGrid w:val="0"/>
          <w:sz w:val="32"/>
          <w:szCs w:val="32"/>
        </w:rPr>
      </w:pPr>
    </w:p>
    <w:p w:rsidR="00272D1E" w:rsidRDefault="00272D1E" w:rsidP="006B14C1">
      <w:pPr>
        <w:spacing w:line="560" w:lineRule="exact"/>
        <w:ind w:right="800" w:firstLineChars="200" w:firstLine="31680"/>
        <w:jc w:val="right"/>
        <w:rPr>
          <w:rFonts w:ascii="华文仿宋" w:eastAsia="华文仿宋" w:hAnsi="华文仿宋" w:cs="Times New Roman"/>
          <w:sz w:val="32"/>
          <w:szCs w:val="32"/>
        </w:rPr>
      </w:pPr>
      <w:r>
        <w:rPr>
          <w:rFonts w:ascii="华文仿宋" w:eastAsia="华文仿宋" w:hAnsi="华文仿宋" w:cs="华文仿宋" w:hint="eastAsia"/>
          <w:sz w:val="32"/>
          <w:szCs w:val="32"/>
        </w:rPr>
        <w:t>淮安市商务局</w:t>
      </w:r>
    </w:p>
    <w:p w:rsidR="00272D1E" w:rsidRDefault="00272D1E" w:rsidP="006B14C1">
      <w:pPr>
        <w:spacing w:line="560" w:lineRule="exact"/>
        <w:ind w:right="640" w:firstLineChars="200" w:firstLine="31680"/>
        <w:jc w:val="right"/>
        <w:rPr>
          <w:rFonts w:ascii="华文仿宋" w:eastAsia="华文仿宋" w:hAnsi="华文仿宋" w:cs="Times New Roman"/>
          <w:sz w:val="32"/>
          <w:szCs w:val="32"/>
        </w:rPr>
      </w:pPr>
      <w:r>
        <w:rPr>
          <w:rFonts w:ascii="华文仿宋" w:eastAsia="华文仿宋" w:hAnsi="华文仿宋" w:cs="华文仿宋"/>
          <w:sz w:val="32"/>
          <w:szCs w:val="32"/>
        </w:rPr>
        <w:t>2022</w:t>
      </w:r>
      <w:r>
        <w:rPr>
          <w:rFonts w:ascii="华文仿宋" w:eastAsia="华文仿宋" w:hAnsi="华文仿宋" w:cs="华文仿宋" w:hint="eastAsia"/>
          <w:sz w:val="32"/>
          <w:szCs w:val="32"/>
        </w:rPr>
        <w:t>年</w:t>
      </w:r>
      <w:r>
        <w:rPr>
          <w:rFonts w:ascii="华文仿宋" w:eastAsia="华文仿宋" w:hAnsi="华文仿宋" w:cs="华文仿宋"/>
          <w:sz w:val="32"/>
          <w:szCs w:val="32"/>
        </w:rPr>
        <w:t>7</w:t>
      </w:r>
      <w:r>
        <w:rPr>
          <w:rFonts w:ascii="华文仿宋" w:eastAsia="华文仿宋" w:hAnsi="华文仿宋" w:cs="华文仿宋" w:hint="eastAsia"/>
          <w:sz w:val="32"/>
          <w:szCs w:val="32"/>
        </w:rPr>
        <w:t>月</w:t>
      </w:r>
      <w:r>
        <w:rPr>
          <w:rFonts w:ascii="华文仿宋" w:eastAsia="华文仿宋" w:hAnsi="华文仿宋" w:cs="华文仿宋"/>
          <w:sz w:val="32"/>
          <w:szCs w:val="32"/>
        </w:rPr>
        <w:t>15</w:t>
      </w:r>
      <w:r>
        <w:rPr>
          <w:rFonts w:ascii="华文仿宋" w:eastAsia="华文仿宋" w:hAnsi="华文仿宋" w:cs="华文仿宋" w:hint="eastAsia"/>
          <w:sz w:val="32"/>
          <w:szCs w:val="32"/>
        </w:rPr>
        <w:t>日</w:t>
      </w:r>
    </w:p>
    <w:p w:rsidR="00272D1E" w:rsidRDefault="00272D1E" w:rsidP="007C7FAA">
      <w:pPr>
        <w:spacing w:line="600" w:lineRule="exact"/>
        <w:ind w:right="960"/>
        <w:rPr>
          <w:rFonts w:ascii="仿宋_GB2312" w:eastAsia="仿宋_GB2312" w:cs="Times New Roman"/>
          <w:sz w:val="32"/>
          <w:szCs w:val="32"/>
        </w:rPr>
      </w:pPr>
    </w:p>
    <w:p w:rsidR="00272D1E" w:rsidRDefault="00272D1E" w:rsidP="007C7FAA">
      <w:pPr>
        <w:spacing w:line="600" w:lineRule="exact"/>
        <w:ind w:right="960"/>
        <w:rPr>
          <w:rFonts w:ascii="仿宋_GB2312" w:eastAsia="仿宋_GB2312" w:cs="Times New Roman"/>
          <w:sz w:val="32"/>
          <w:szCs w:val="32"/>
        </w:rPr>
      </w:pPr>
    </w:p>
    <w:p w:rsidR="00272D1E" w:rsidRPr="00C35111" w:rsidRDefault="00272D1E" w:rsidP="007C7FAA">
      <w:pPr>
        <w:spacing w:line="600" w:lineRule="exact"/>
        <w:ind w:right="960"/>
        <w:rPr>
          <w:rFonts w:ascii="仿宋_GB2312" w:eastAsia="仿宋_GB2312" w:cs="Times New Roman"/>
          <w:sz w:val="32"/>
          <w:szCs w:val="32"/>
        </w:rPr>
      </w:pPr>
    </w:p>
    <w:p w:rsidR="00272D1E" w:rsidRPr="006B14C1" w:rsidRDefault="00272D1E" w:rsidP="006B14C1">
      <w:pPr>
        <w:tabs>
          <w:tab w:val="left" w:pos="360"/>
          <w:tab w:val="left" w:pos="1260"/>
        </w:tabs>
        <w:adjustRightInd w:val="0"/>
        <w:spacing w:line="360" w:lineRule="auto"/>
        <w:ind w:firstLineChars="100" w:firstLine="31680"/>
        <w:rPr>
          <w:rFonts w:ascii="仿宋_GB2312" w:eastAsia="仿宋_GB2312" w:cs="Times New Roman"/>
          <w:sz w:val="28"/>
          <w:szCs w:val="28"/>
        </w:rPr>
      </w:pPr>
    </w:p>
    <w:p w:rsidR="00272D1E" w:rsidRPr="006B14C1" w:rsidRDefault="00272D1E" w:rsidP="006B14C1">
      <w:pPr>
        <w:spacing w:beforeLines="50" w:afterLines="50" w:line="520" w:lineRule="exact"/>
        <w:jc w:val="center"/>
        <w:rPr>
          <w:rFonts w:ascii="方正小标宋_GBK" w:eastAsia="方正小标宋_GBK" w:hAnsi="黑体" w:cs="Times New Roman"/>
          <w:sz w:val="44"/>
          <w:szCs w:val="44"/>
        </w:rPr>
      </w:pPr>
      <w:r w:rsidRPr="006B14C1">
        <w:rPr>
          <w:rFonts w:ascii="方正小标宋_GBK" w:eastAsia="方正小标宋_GBK" w:hAnsi="黑体" w:cs="方正小标宋_GBK" w:hint="eastAsia"/>
          <w:sz w:val="44"/>
          <w:szCs w:val="44"/>
        </w:rPr>
        <w:t>淮安市商务局法治政府建设实施清单</w:t>
      </w:r>
    </w:p>
    <w:p w:rsidR="00272D1E" w:rsidRDefault="00272D1E" w:rsidP="006B14C1">
      <w:pPr>
        <w:spacing w:beforeLines="50" w:afterLines="50" w:line="520" w:lineRule="exact"/>
        <w:jc w:val="center"/>
        <w:rPr>
          <w:rFonts w:ascii="黑体" w:eastAsia="黑体" w:hAnsi="黑体" w:cs="Times New Roman"/>
          <w:sz w:val="44"/>
          <w:szCs w:val="44"/>
        </w:rPr>
      </w:pPr>
      <w:r w:rsidRPr="006B14C1">
        <w:rPr>
          <w:rFonts w:ascii="方正小标宋_GBK" w:eastAsia="方正小标宋_GBK" w:hAnsi="黑体" w:cs="方正小标宋_GBK" w:hint="eastAsia"/>
          <w:sz w:val="44"/>
          <w:szCs w:val="44"/>
        </w:rPr>
        <w:t>（</w:t>
      </w:r>
      <w:r w:rsidRPr="006B14C1">
        <w:rPr>
          <w:rFonts w:ascii="方正小标宋_GBK" w:eastAsia="方正小标宋_GBK" w:hAnsi="黑体" w:cs="方正小标宋_GBK"/>
          <w:sz w:val="44"/>
          <w:szCs w:val="44"/>
        </w:rPr>
        <w:t>2021-2025</w:t>
      </w:r>
      <w:r w:rsidRPr="006B14C1">
        <w:rPr>
          <w:rFonts w:ascii="方正小标宋_GBK" w:eastAsia="方正小标宋_GBK" w:hAnsi="黑体" w:cs="方正小标宋_GBK" w:hint="eastAsia"/>
          <w:sz w:val="44"/>
          <w:szCs w:val="44"/>
        </w:rPr>
        <w:t>年）</w:t>
      </w:r>
    </w:p>
    <w:p w:rsidR="00272D1E" w:rsidRDefault="00272D1E" w:rsidP="006B14C1">
      <w:pPr>
        <w:spacing w:line="520" w:lineRule="exact"/>
        <w:ind w:firstLineChars="200" w:firstLine="31680"/>
        <w:rPr>
          <w:rFonts w:ascii="华文仿宋" w:eastAsia="华文仿宋" w:hAnsi="华文仿宋" w:cs="Times New Roman"/>
          <w:sz w:val="32"/>
          <w:szCs w:val="32"/>
        </w:rPr>
      </w:pPr>
    </w:p>
    <w:p w:rsidR="00272D1E" w:rsidRDefault="00272D1E" w:rsidP="006B14C1">
      <w:pPr>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法治政府建设是现代国家政治文明的重要标志，是推进市域治理体系和治理能力现代化的重要支撑。为持续全面深入推进我局法治政府建设，根据《江苏省贯彻落实</w:t>
      </w:r>
      <w:r>
        <w:rPr>
          <w:rFonts w:ascii="华文仿宋" w:eastAsia="华文仿宋" w:hAnsi="华文仿宋" w:cs="华文仿宋"/>
          <w:sz w:val="32"/>
          <w:szCs w:val="32"/>
        </w:rPr>
        <w:t>&lt;</w:t>
      </w:r>
      <w:r>
        <w:rPr>
          <w:rFonts w:ascii="华文仿宋" w:eastAsia="华文仿宋" w:hAnsi="华文仿宋" w:cs="华文仿宋" w:hint="eastAsia"/>
          <w:sz w:val="32"/>
          <w:szCs w:val="32"/>
        </w:rPr>
        <w:t>法治政府建设实施纲要（</w:t>
      </w:r>
      <w:r>
        <w:rPr>
          <w:rFonts w:ascii="华文仿宋" w:eastAsia="华文仿宋" w:hAnsi="华文仿宋" w:cs="华文仿宋"/>
          <w:sz w:val="32"/>
          <w:szCs w:val="32"/>
        </w:rPr>
        <w:t>2021-2025</w:t>
      </w:r>
      <w:r>
        <w:rPr>
          <w:rFonts w:ascii="华文仿宋" w:eastAsia="华文仿宋" w:hAnsi="华文仿宋" w:cs="华文仿宋" w:hint="eastAsia"/>
          <w:sz w:val="32"/>
          <w:szCs w:val="32"/>
        </w:rPr>
        <w:t>年）</w:t>
      </w:r>
      <w:r>
        <w:rPr>
          <w:rFonts w:ascii="华文仿宋" w:eastAsia="华文仿宋" w:hAnsi="华文仿宋" w:cs="华文仿宋"/>
          <w:sz w:val="32"/>
          <w:szCs w:val="32"/>
        </w:rPr>
        <w:t>&gt;</w:t>
      </w:r>
      <w:r>
        <w:rPr>
          <w:rFonts w:ascii="华文仿宋" w:eastAsia="华文仿宋" w:hAnsi="华文仿宋" w:cs="华文仿宋" w:hint="eastAsia"/>
          <w:sz w:val="32"/>
          <w:szCs w:val="32"/>
        </w:rPr>
        <w:t>实施方案》和《淮安市法治政府建设实施方案（</w:t>
      </w:r>
      <w:r>
        <w:rPr>
          <w:rFonts w:ascii="华文仿宋" w:eastAsia="华文仿宋" w:hAnsi="华文仿宋" w:cs="华文仿宋"/>
          <w:sz w:val="32"/>
          <w:szCs w:val="32"/>
        </w:rPr>
        <w:t>2021-2025</w:t>
      </w:r>
      <w:r>
        <w:rPr>
          <w:rFonts w:ascii="华文仿宋" w:eastAsia="华文仿宋" w:hAnsi="华文仿宋" w:cs="华文仿宋" w:hint="eastAsia"/>
          <w:sz w:val="32"/>
          <w:szCs w:val="32"/>
        </w:rPr>
        <w:t>年）》，制定此实施清单。</w:t>
      </w:r>
    </w:p>
    <w:p w:rsidR="00272D1E" w:rsidRDefault="00272D1E" w:rsidP="006B14C1">
      <w:pPr>
        <w:spacing w:line="52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一、学习贯彻习近平法治思想，提升法治政府建设水平</w:t>
      </w:r>
    </w:p>
    <w:p w:rsidR="00272D1E" w:rsidRDefault="00272D1E" w:rsidP="006B14C1">
      <w:pPr>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近年来，我局坚持以习近平法治思想为指导，认真贯彻落实法治政府建设各项部署，取得重大进展。立足新阶段，履行市委、市政府赋予的新使命，开创淮安商务高质量跨越发展新局面，要把法治政府建设放在全局定位谋划，全面深入推进依法执政，更好发挥法治固本增效、更利长远的作用。</w:t>
      </w:r>
    </w:p>
    <w:p w:rsidR="00272D1E" w:rsidRDefault="00272D1E" w:rsidP="006B14C1">
      <w:pPr>
        <w:spacing w:line="520" w:lineRule="exact"/>
        <w:ind w:firstLineChars="200" w:firstLine="31680"/>
        <w:rPr>
          <w:rFonts w:ascii="华文仿宋" w:eastAsia="华文仿宋" w:hAnsi="华文仿宋" w:cs="Times New Roman"/>
          <w:sz w:val="32"/>
          <w:szCs w:val="32"/>
        </w:rPr>
      </w:pPr>
      <w:r>
        <w:rPr>
          <w:rFonts w:ascii="华文楷体" w:eastAsia="华文楷体" w:hAnsi="华文楷体" w:cs="华文楷体" w:hint="eastAsia"/>
          <w:b/>
          <w:bCs/>
          <w:sz w:val="32"/>
          <w:szCs w:val="32"/>
        </w:rPr>
        <w:t>（一）指导思想。</w:t>
      </w:r>
      <w:r>
        <w:rPr>
          <w:rFonts w:ascii="华文仿宋" w:eastAsia="华文仿宋" w:hAnsi="华文仿宋" w:cs="华文仿宋" w:hint="eastAsia"/>
          <w:sz w:val="32"/>
          <w:szCs w:val="32"/>
        </w:rPr>
        <w:t>全面贯彻党的十九大和十九届历次全会精神，学习贯彻习近平法治思想，深入推进依法行政，建设职能科学、权责法定、执法严明、公开公正、智能高效、廉洁诚信、人民满意的法治政府，展现淮安商务依法行政新高度，为打造“长三角北部消费中心城市”“长三角北部开放新高地”提供有力法治保障。</w:t>
      </w:r>
    </w:p>
    <w:p w:rsidR="00272D1E" w:rsidRDefault="00272D1E" w:rsidP="006B14C1">
      <w:pPr>
        <w:spacing w:line="520" w:lineRule="exact"/>
        <w:ind w:firstLineChars="200" w:firstLine="31680"/>
        <w:rPr>
          <w:rFonts w:ascii="华文仿宋" w:eastAsia="华文仿宋" w:hAnsi="华文仿宋" w:cs="Times New Roman"/>
          <w:sz w:val="32"/>
          <w:szCs w:val="32"/>
        </w:rPr>
      </w:pPr>
      <w:r>
        <w:rPr>
          <w:rFonts w:ascii="华文楷体" w:eastAsia="华文楷体" w:hAnsi="华文楷体" w:cs="华文楷体" w:hint="eastAsia"/>
          <w:b/>
          <w:bCs/>
          <w:sz w:val="32"/>
          <w:szCs w:val="32"/>
        </w:rPr>
        <w:t>（二）主要原则及目标。</w:t>
      </w:r>
      <w:r>
        <w:rPr>
          <w:rFonts w:ascii="华文仿宋" w:eastAsia="华文仿宋" w:hAnsi="华文仿宋" w:cs="华文仿宋" w:hint="eastAsia"/>
          <w:sz w:val="32"/>
          <w:szCs w:val="32"/>
        </w:rPr>
        <w:t>坚持党的全面领导，坚持以人民为中心，坚持问题导向，坚持改革创新。到</w:t>
      </w:r>
      <w:r>
        <w:rPr>
          <w:rFonts w:ascii="华文仿宋" w:eastAsia="华文仿宋" w:hAnsi="华文仿宋" w:cs="华文仿宋"/>
          <w:sz w:val="32"/>
          <w:szCs w:val="32"/>
        </w:rPr>
        <w:t>2025</w:t>
      </w:r>
      <w:r>
        <w:rPr>
          <w:rFonts w:ascii="华文仿宋" w:eastAsia="华文仿宋" w:hAnsi="华文仿宋" w:cs="华文仿宋" w:hint="eastAsia"/>
          <w:sz w:val="32"/>
          <w:szCs w:val="32"/>
        </w:rPr>
        <w:t>年，政府行为全面纳入法治轨道，职责明确、依法行政的淮安商务领域治理体系日益健全，政府作用更好发挥，我市商务行政执法体制机制更加完善，行政执法质量和效能大幅提升。</w:t>
      </w:r>
    </w:p>
    <w:p w:rsidR="00272D1E" w:rsidRDefault="00272D1E" w:rsidP="006B14C1">
      <w:pPr>
        <w:spacing w:line="520" w:lineRule="exact"/>
        <w:ind w:firstLineChars="200" w:firstLine="31680"/>
        <w:rPr>
          <w:rFonts w:ascii="黑体" w:eastAsia="黑体" w:hAnsi="黑体" w:cs="Times New Roman"/>
          <w:sz w:val="32"/>
          <w:szCs w:val="32"/>
        </w:rPr>
      </w:pPr>
      <w:r>
        <w:rPr>
          <w:rFonts w:ascii="黑体" w:eastAsia="黑体" w:hAnsi="黑体" w:cs="黑体" w:hint="eastAsia"/>
          <w:sz w:val="32"/>
          <w:szCs w:val="32"/>
        </w:rPr>
        <w:t>二、深化政府职能转变，进一步提高政府服务效能</w:t>
      </w:r>
    </w:p>
    <w:p w:rsidR="00272D1E" w:rsidRDefault="00272D1E" w:rsidP="006B14C1">
      <w:pPr>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坚持法定职责必须为、法无授权不可为，用法治保障职能边界清晰、分工合理、权责一致、运行高效。</w:t>
      </w:r>
    </w:p>
    <w:p w:rsidR="00272D1E" w:rsidRDefault="00272D1E" w:rsidP="006B14C1">
      <w:pPr>
        <w:spacing w:line="520" w:lineRule="exact"/>
        <w:ind w:firstLineChars="200" w:firstLine="31680"/>
        <w:rPr>
          <w:rFonts w:ascii="华文仿宋" w:eastAsia="华文仿宋" w:hAnsi="华文仿宋" w:cs="Times New Roman"/>
          <w:sz w:val="32"/>
          <w:szCs w:val="32"/>
        </w:rPr>
      </w:pPr>
      <w:r>
        <w:rPr>
          <w:rFonts w:ascii="华文楷体" w:eastAsia="华文楷体" w:hAnsi="华文楷体" w:cs="华文楷体" w:hint="eastAsia"/>
          <w:b/>
          <w:bCs/>
          <w:sz w:val="32"/>
          <w:szCs w:val="32"/>
        </w:rPr>
        <w:t>（三）推动依法高效履职。</w:t>
      </w:r>
      <w:r>
        <w:rPr>
          <w:rFonts w:ascii="华文仿宋" w:eastAsia="华文仿宋" w:hAnsi="华文仿宋" w:cs="华文仿宋" w:hint="eastAsia"/>
          <w:sz w:val="32"/>
          <w:szCs w:val="32"/>
        </w:rPr>
        <w:t>持续转变行政职能，理顺我局与市场监督等其他部门职责关系，厘清政府和市场、政府和社会关系。强化依法制定实施全市商贸流通、开放型经济发展规划及政策措施等职能。动态调整《淮安市商务局权责事项清单》，编制发布行政备案事项、公共服务事项等清单，</w:t>
      </w:r>
      <w:r>
        <w:rPr>
          <w:rFonts w:ascii="华文仿宋" w:eastAsia="华文仿宋" w:hAnsi="华文仿宋" w:cs="华文仿宋" w:hint="eastAsia"/>
          <w:sz w:val="32"/>
          <w:szCs w:val="32"/>
          <w:shd w:val="clear" w:color="auto" w:fill="FFFFFF"/>
        </w:rPr>
        <w:t>严格按照淮安市商务局权责事项清单履行执法职权，落实执法责任。严格</w:t>
      </w:r>
      <w:r>
        <w:rPr>
          <w:rFonts w:ascii="华文仿宋" w:eastAsia="华文仿宋" w:hAnsi="华文仿宋" w:cs="华文仿宋" w:hint="eastAsia"/>
          <w:sz w:val="32"/>
          <w:szCs w:val="32"/>
        </w:rPr>
        <w:t>执行市场准入负面清单，强化外商投资准入前国民待遇加负面清单制度政策宣传及解读。（牵头处室：人教处、法规处；责任处室：各有关处室及单位）</w:t>
      </w:r>
    </w:p>
    <w:p w:rsidR="00272D1E" w:rsidRDefault="00272D1E" w:rsidP="006B14C1">
      <w:pPr>
        <w:spacing w:line="520" w:lineRule="exact"/>
        <w:ind w:firstLineChars="200" w:firstLine="31680"/>
        <w:rPr>
          <w:rFonts w:ascii="华文仿宋" w:eastAsia="华文仿宋" w:hAnsi="华文仿宋" w:cs="Times New Roman"/>
          <w:sz w:val="32"/>
          <w:szCs w:val="32"/>
        </w:rPr>
      </w:pPr>
      <w:r>
        <w:rPr>
          <w:rFonts w:ascii="华文楷体" w:eastAsia="华文楷体" w:hAnsi="华文楷体" w:cs="华文楷体" w:hint="eastAsia"/>
          <w:b/>
          <w:bCs/>
          <w:sz w:val="32"/>
          <w:szCs w:val="32"/>
        </w:rPr>
        <w:t>（四）深入推进“放管服”改革。</w:t>
      </w:r>
      <w:r>
        <w:rPr>
          <w:rFonts w:ascii="华文仿宋" w:eastAsia="华文仿宋" w:hAnsi="华文仿宋" w:cs="华文仿宋" w:hint="eastAsia"/>
          <w:sz w:val="32"/>
          <w:szCs w:val="32"/>
        </w:rPr>
        <w:t>全面提升市政务服务中心商务窗口政务服务水平，按照“马上办、网上办、就近办、一次办、自助办”原则，健全我局行政许可事项决策机制，落实行政审批告知承诺制，做好政务服务事项快速办结。落实市级商务领域各项“证照分离”改革，积极推进全市开发园区“证照分离”“园区赋权”改革落地。维护好全市</w:t>
      </w:r>
      <w:r>
        <w:rPr>
          <w:rFonts w:ascii="华文仿宋" w:eastAsia="华文仿宋" w:hAnsi="华文仿宋" w:cs="华文仿宋"/>
          <w:sz w:val="32"/>
          <w:szCs w:val="32"/>
        </w:rPr>
        <w:t>12312</w:t>
      </w:r>
      <w:r>
        <w:rPr>
          <w:rFonts w:ascii="华文仿宋" w:eastAsia="华文仿宋" w:hAnsi="华文仿宋" w:cs="华文仿宋" w:hint="eastAsia"/>
          <w:sz w:val="32"/>
          <w:szCs w:val="32"/>
        </w:rPr>
        <w:t>商务咨询投诉服务品牌，对咨询投诉事项“诉接速办”。（牵头处室：法规处；责任处室：开发区处、园区执法大队等有关处室及单位）</w:t>
      </w:r>
    </w:p>
    <w:p w:rsidR="00272D1E" w:rsidRDefault="00272D1E" w:rsidP="006B14C1">
      <w:pPr>
        <w:spacing w:line="520" w:lineRule="exact"/>
        <w:ind w:firstLineChars="200" w:firstLine="31680"/>
        <w:rPr>
          <w:rFonts w:ascii="华文仿宋" w:eastAsia="华文仿宋" w:hAnsi="华文仿宋" w:cs="Times New Roman"/>
          <w:sz w:val="32"/>
          <w:szCs w:val="32"/>
        </w:rPr>
      </w:pPr>
      <w:r>
        <w:rPr>
          <w:rFonts w:ascii="华文楷体" w:eastAsia="华文楷体" w:hAnsi="华文楷体" w:cs="华文楷体" w:hint="eastAsia"/>
          <w:b/>
          <w:bCs/>
          <w:sz w:val="32"/>
          <w:szCs w:val="32"/>
        </w:rPr>
        <w:t>（五）优化行政管理方式。</w:t>
      </w:r>
      <w:r>
        <w:rPr>
          <w:rFonts w:ascii="华文仿宋" w:eastAsia="华文仿宋" w:hAnsi="华文仿宋" w:cs="华文仿宋" w:hint="eastAsia"/>
          <w:sz w:val="32"/>
          <w:szCs w:val="32"/>
        </w:rPr>
        <w:t>利用江苏省市场监管系统平台、淮安市“互联网</w:t>
      </w:r>
      <w:r>
        <w:rPr>
          <w:rFonts w:ascii="华文仿宋" w:eastAsia="华文仿宋" w:hAnsi="华文仿宋" w:cs="华文仿宋"/>
          <w:sz w:val="32"/>
          <w:szCs w:val="32"/>
        </w:rPr>
        <w:t>+</w:t>
      </w:r>
      <w:r>
        <w:rPr>
          <w:rFonts w:ascii="华文仿宋" w:eastAsia="华文仿宋" w:hAnsi="华文仿宋" w:cs="华文仿宋" w:hint="eastAsia"/>
          <w:sz w:val="32"/>
          <w:szCs w:val="32"/>
        </w:rPr>
        <w:t>监管”系统平台，健全以“双随机、一公开”监管和“互联网</w:t>
      </w:r>
      <w:r>
        <w:rPr>
          <w:rFonts w:ascii="华文仿宋" w:eastAsia="华文仿宋" w:hAnsi="华文仿宋" w:cs="华文仿宋"/>
          <w:sz w:val="32"/>
          <w:szCs w:val="32"/>
        </w:rPr>
        <w:t>+</w:t>
      </w:r>
      <w:r>
        <w:rPr>
          <w:rFonts w:ascii="华文仿宋" w:eastAsia="华文仿宋" w:hAnsi="华文仿宋" w:cs="华文仿宋" w:hint="eastAsia"/>
          <w:sz w:val="32"/>
          <w:szCs w:val="32"/>
        </w:rPr>
        <w:t>监管”为基本手段、以重点监管为补充、以信用监管为基础的新型监管机制。制定市商务局年度“双随机、一公开”监管计划，加大对成品油流通、单用途商业预付卡、汽车销售、报废机动车拆解等商务重点领域的监管，加强执法巡查。</w:t>
      </w:r>
      <w:r>
        <w:rPr>
          <w:rFonts w:ascii="华文仿宋" w:eastAsia="华文仿宋" w:hAnsi="华文仿宋" w:cs="华文仿宋" w:hint="eastAsia"/>
          <w:sz w:val="32"/>
          <w:szCs w:val="32"/>
          <w:shd w:val="clear" w:color="auto" w:fill="FFFFFF"/>
        </w:rPr>
        <w:t>完善商务领域信用监管制度规范体系，规范信用惩戒手段的运用。</w:t>
      </w:r>
      <w:r>
        <w:rPr>
          <w:rFonts w:ascii="华文仿宋" w:eastAsia="华文仿宋" w:hAnsi="华文仿宋" w:cs="华文仿宋" w:hint="eastAsia"/>
          <w:sz w:val="32"/>
          <w:szCs w:val="32"/>
        </w:rPr>
        <w:t>（牵头处室：法规处；责任处室：运行处、市场处、外贸处、外资处、外经处、园区执法大队、再生资源中心等有关处室及单位）</w:t>
      </w:r>
    </w:p>
    <w:p w:rsidR="00272D1E" w:rsidRDefault="00272D1E" w:rsidP="006B14C1">
      <w:pPr>
        <w:spacing w:line="520" w:lineRule="exact"/>
        <w:ind w:firstLineChars="200" w:firstLine="31680"/>
        <w:rPr>
          <w:rFonts w:ascii="华文仿宋" w:eastAsia="华文仿宋" w:hAnsi="华文仿宋" w:cs="Times New Roman"/>
          <w:sz w:val="32"/>
          <w:szCs w:val="32"/>
        </w:rPr>
      </w:pPr>
      <w:r>
        <w:rPr>
          <w:rFonts w:ascii="华文楷体" w:eastAsia="华文楷体" w:hAnsi="华文楷体" w:cs="华文楷体" w:hint="eastAsia"/>
          <w:b/>
          <w:bCs/>
          <w:sz w:val="32"/>
          <w:szCs w:val="32"/>
        </w:rPr>
        <w:t>（六）打造法治化营商环境。</w:t>
      </w:r>
      <w:r>
        <w:rPr>
          <w:rFonts w:ascii="华文仿宋" w:eastAsia="华文仿宋" w:hAnsi="华文仿宋" w:cs="华文仿宋" w:hint="eastAsia"/>
          <w:sz w:val="32"/>
          <w:szCs w:val="32"/>
        </w:rPr>
        <w:t>贯彻执行国务院《优化营商环境条例》和《江苏省优化营商环境条例》，依法平等保护内贸流通、外商投资等各种所有制企业产权和自主经营权。在起草、制定涉企行政规范性文件及出台市级商务流通资金、跨境电商专项资金等政策措施时，充分听取企业和行业协会商会意见建议。</w:t>
      </w:r>
      <w:r>
        <w:rPr>
          <w:rFonts w:ascii="华文仿宋" w:eastAsia="华文仿宋" w:hAnsi="华文仿宋" w:cs="华文仿宋" w:hint="eastAsia"/>
          <w:sz w:val="32"/>
          <w:szCs w:val="32"/>
          <w:shd w:val="clear" w:color="auto" w:fill="FFFFFF"/>
        </w:rPr>
        <w:t>制定有关市场准入、产业发展、招商引资、招标投标、政府采购、经营行为规范、资质标准等涉及市场主体经济活动的政策措施时，全面开展公平竞争审查，推动形成统一开放、竞争有序的市场体系。</w:t>
      </w:r>
      <w:r>
        <w:rPr>
          <w:rFonts w:ascii="华文仿宋" w:eastAsia="华文仿宋" w:hAnsi="华文仿宋" w:cs="华文仿宋" w:hint="eastAsia"/>
          <w:sz w:val="32"/>
          <w:szCs w:val="32"/>
        </w:rPr>
        <w:t>（牵头处室：机关党委、法规处；责任处室：各有关处室及单位）</w:t>
      </w:r>
    </w:p>
    <w:p w:rsidR="00272D1E" w:rsidRDefault="00272D1E" w:rsidP="006B14C1">
      <w:pPr>
        <w:spacing w:line="52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三、加强依法决策制规，为淮安商务高质量发展提供制度支撑</w:t>
      </w:r>
    </w:p>
    <w:p w:rsidR="00272D1E" w:rsidRDefault="00272D1E" w:rsidP="006B14C1">
      <w:pPr>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坚持科学决策、民主决策、依法决策，严格贯彻落实重大行政决策程序规定，依法制定行政规范性文件。</w:t>
      </w:r>
    </w:p>
    <w:p w:rsidR="00272D1E" w:rsidRDefault="00272D1E" w:rsidP="006B14C1">
      <w:pPr>
        <w:spacing w:line="520" w:lineRule="exact"/>
        <w:ind w:firstLineChars="200" w:firstLine="31680"/>
        <w:rPr>
          <w:rFonts w:ascii="华文仿宋" w:eastAsia="华文仿宋" w:hAnsi="华文仿宋" w:cs="Times New Roman"/>
          <w:sz w:val="32"/>
          <w:szCs w:val="32"/>
        </w:rPr>
      </w:pPr>
      <w:r>
        <w:rPr>
          <w:rFonts w:ascii="华文楷体" w:eastAsia="华文楷体" w:hAnsi="华文楷体" w:cs="华文楷体" w:hint="eastAsia"/>
          <w:b/>
          <w:bCs/>
          <w:sz w:val="32"/>
          <w:szCs w:val="32"/>
        </w:rPr>
        <w:t>（七）严格落实重大行政决策程序。</w:t>
      </w:r>
      <w:r>
        <w:rPr>
          <w:rFonts w:ascii="华文仿宋" w:eastAsia="华文仿宋" w:hAnsi="华文仿宋" w:cs="华文仿宋" w:hint="eastAsia"/>
          <w:sz w:val="32"/>
          <w:szCs w:val="32"/>
        </w:rPr>
        <w:t>局主要负责人履行推进法治建设第一责任人职责，作出重大决策前，应当听取合法性审查机构的意见，注重听取法律顾问、公职律师的意见。推行重大行政决策事项年度目录公开制度。涉及社会公众切身利益的重要规划、重大公共政策和措施、重大公共建设项目等决策事项，应当通过听证会等形式认真听取和反映利益相关群体的意见建议，可能对生态环境、社会稳定、公共安全等方面造成影响的，深入开展风险评估，涉及专业性高、技术性强的事项主动征求专家意见。加强决策过程记录和材料归档，确保决策程序全过程记录完整、归档保存。（牵头处室：办公室、法规处；责任处室：各有关处室及单位）</w:t>
      </w:r>
    </w:p>
    <w:p w:rsidR="00272D1E" w:rsidRDefault="00272D1E" w:rsidP="006B14C1">
      <w:pPr>
        <w:spacing w:line="520" w:lineRule="exact"/>
        <w:ind w:firstLineChars="200" w:firstLine="31680"/>
        <w:rPr>
          <w:rFonts w:ascii="华文仿宋" w:eastAsia="华文仿宋" w:hAnsi="华文仿宋" w:cs="Times New Roman"/>
          <w:sz w:val="32"/>
          <w:szCs w:val="32"/>
        </w:rPr>
      </w:pPr>
      <w:r>
        <w:rPr>
          <w:rFonts w:ascii="华文楷体" w:eastAsia="华文楷体" w:hAnsi="华文楷体" w:cs="华文楷体" w:hint="eastAsia"/>
          <w:b/>
          <w:bCs/>
          <w:sz w:val="32"/>
          <w:szCs w:val="32"/>
        </w:rPr>
        <w:t>（八）加强行政决策执行和评估。</w:t>
      </w:r>
      <w:r>
        <w:rPr>
          <w:rFonts w:ascii="华文仿宋" w:eastAsia="华文仿宋" w:hAnsi="华文仿宋" w:cs="华文仿宋" w:hint="eastAsia"/>
          <w:sz w:val="32"/>
          <w:szCs w:val="32"/>
        </w:rPr>
        <w:t>落实行政决策执行机制，在决策中明确执行主体、执行时限、执行反馈等内容。建立健全重大行政决策跟踪反馈制度，逐步建立健全评估信息收集系统，全面客观作出评估。重大行政决策一经作出，未经法定程序不得随意变更或者停止执行；需要作出重大调整的，应当依法履行相关程序。落实重大行政决策终身责任追究制度和责任倒查机制。（牵头处室：办公室；责任处室：各有关处室及单位）</w:t>
      </w:r>
    </w:p>
    <w:p w:rsidR="00272D1E" w:rsidRDefault="00272D1E" w:rsidP="006B14C1">
      <w:pPr>
        <w:spacing w:line="520" w:lineRule="exact"/>
        <w:ind w:firstLineChars="200" w:firstLine="31680"/>
        <w:rPr>
          <w:rFonts w:ascii="华文仿宋" w:eastAsia="华文仿宋" w:hAnsi="华文仿宋" w:cs="Times New Roman"/>
          <w:sz w:val="32"/>
          <w:szCs w:val="32"/>
        </w:rPr>
      </w:pPr>
      <w:r>
        <w:rPr>
          <w:rFonts w:ascii="华文楷体" w:eastAsia="华文楷体" w:hAnsi="华文楷体" w:cs="华文楷体" w:hint="eastAsia"/>
          <w:b/>
          <w:bCs/>
          <w:sz w:val="32"/>
          <w:szCs w:val="32"/>
        </w:rPr>
        <w:t>（九）完善行政规范性文件制定。</w:t>
      </w:r>
      <w:r>
        <w:rPr>
          <w:rFonts w:ascii="华文仿宋" w:eastAsia="华文仿宋" w:hAnsi="华文仿宋" w:cs="华文仿宋" w:hint="eastAsia"/>
          <w:sz w:val="32"/>
          <w:szCs w:val="32"/>
        </w:rPr>
        <w:t>修改完善我局行政规范性文件制定和管理制度，编制年度行政规范性文件制定计划，经局办公会通过后组织实施。起草行政规范性文件应当广泛听取有关机关、组织和公民的意见，公开征求意见不少于</w:t>
      </w:r>
      <w:r>
        <w:rPr>
          <w:rFonts w:ascii="华文仿宋" w:eastAsia="华文仿宋" w:hAnsi="华文仿宋" w:cs="华文仿宋"/>
          <w:sz w:val="32"/>
          <w:szCs w:val="32"/>
        </w:rPr>
        <w:t>7</w:t>
      </w:r>
      <w:r>
        <w:rPr>
          <w:rFonts w:ascii="华文仿宋" w:eastAsia="华文仿宋" w:hAnsi="华文仿宋" w:cs="华文仿宋" w:hint="eastAsia"/>
          <w:sz w:val="32"/>
          <w:szCs w:val="32"/>
        </w:rPr>
        <w:t>个工作日，与市场主体密切相关的公开征求意见不少于</w:t>
      </w:r>
      <w:r>
        <w:rPr>
          <w:rFonts w:ascii="华文仿宋" w:eastAsia="华文仿宋" w:hAnsi="华文仿宋" w:cs="华文仿宋"/>
          <w:sz w:val="32"/>
          <w:szCs w:val="32"/>
        </w:rPr>
        <w:t>30</w:t>
      </w:r>
      <w:r>
        <w:rPr>
          <w:rFonts w:ascii="华文仿宋" w:eastAsia="华文仿宋" w:hAnsi="华文仿宋" w:cs="华文仿宋" w:hint="eastAsia"/>
          <w:sz w:val="32"/>
          <w:szCs w:val="32"/>
        </w:rPr>
        <w:t>天。严格落实行政规范性文件统一登记、统一编号、统一发布制度，发布之日起</w:t>
      </w:r>
      <w:r>
        <w:rPr>
          <w:rFonts w:ascii="华文仿宋" w:eastAsia="华文仿宋" w:hAnsi="华文仿宋" w:cs="华文仿宋"/>
          <w:sz w:val="32"/>
          <w:szCs w:val="32"/>
        </w:rPr>
        <w:t>15</w:t>
      </w:r>
      <w:r>
        <w:rPr>
          <w:rFonts w:ascii="华文仿宋" w:eastAsia="华文仿宋" w:hAnsi="华文仿宋" w:cs="华文仿宋" w:hint="eastAsia"/>
          <w:sz w:val="32"/>
          <w:szCs w:val="32"/>
        </w:rPr>
        <w:t>日内向市政府报送备案。建立行政规范性文件动态清理工作机制，每两年清理一次，向社会公布，接受社会监督。（牵头处室：法规处；责任处室：各有关处室及单位）</w:t>
      </w:r>
    </w:p>
    <w:p w:rsidR="00272D1E" w:rsidRDefault="00272D1E" w:rsidP="006B14C1">
      <w:pPr>
        <w:spacing w:line="520" w:lineRule="exact"/>
        <w:ind w:firstLineChars="200" w:firstLine="31680"/>
        <w:rPr>
          <w:rFonts w:ascii="黑体" w:eastAsia="黑体" w:hAnsi="黑体" w:cs="Times New Roman"/>
          <w:sz w:val="32"/>
          <w:szCs w:val="32"/>
        </w:rPr>
      </w:pPr>
      <w:r>
        <w:rPr>
          <w:rFonts w:ascii="黑体" w:eastAsia="黑体" w:hAnsi="黑体" w:cs="黑体" w:hint="eastAsia"/>
          <w:sz w:val="32"/>
          <w:szCs w:val="32"/>
        </w:rPr>
        <w:t>四、完善行政执法工作机制，深入推进严格规范公正文明执法</w:t>
      </w:r>
    </w:p>
    <w:p w:rsidR="00272D1E" w:rsidRDefault="00272D1E" w:rsidP="006B14C1">
      <w:pPr>
        <w:spacing w:line="520" w:lineRule="exact"/>
        <w:ind w:firstLineChars="200" w:firstLine="31680"/>
        <w:rPr>
          <w:rFonts w:ascii="华文仿宋" w:eastAsia="华文仿宋" w:hAnsi="华文仿宋" w:cs="Times New Roman"/>
          <w:sz w:val="32"/>
          <w:szCs w:val="32"/>
          <w:shd w:val="clear" w:color="auto" w:fill="FFFFFF"/>
        </w:rPr>
      </w:pPr>
      <w:r>
        <w:rPr>
          <w:rFonts w:ascii="华文仿宋" w:eastAsia="华文仿宋" w:hAnsi="华文仿宋" w:cs="华文仿宋" w:hint="eastAsia"/>
          <w:sz w:val="32"/>
          <w:szCs w:val="32"/>
          <w:shd w:val="clear" w:color="auto" w:fill="FFFFFF"/>
        </w:rPr>
        <w:t>规范执法行为，提升执法水平，增强商务执法的统一性、权威性，展现商务执法行为的公平正义、风清气正。</w:t>
      </w:r>
    </w:p>
    <w:p w:rsidR="00272D1E" w:rsidRDefault="00272D1E" w:rsidP="006B14C1">
      <w:pPr>
        <w:spacing w:line="520" w:lineRule="exact"/>
        <w:ind w:firstLineChars="200" w:firstLine="31680"/>
        <w:rPr>
          <w:rFonts w:ascii="华文仿宋" w:eastAsia="华文仿宋" w:hAnsi="华文仿宋" w:cs="Times New Roman"/>
          <w:sz w:val="32"/>
          <w:szCs w:val="32"/>
          <w:shd w:val="clear" w:color="auto" w:fill="FFFFFF"/>
        </w:rPr>
      </w:pPr>
      <w:r>
        <w:rPr>
          <w:rFonts w:ascii="华文楷体" w:eastAsia="华文楷体" w:hAnsi="华文楷体" w:cs="华文楷体" w:hint="eastAsia"/>
          <w:b/>
          <w:bCs/>
          <w:sz w:val="32"/>
          <w:szCs w:val="32"/>
        </w:rPr>
        <w:t>（十）深化行政执法体制改革。</w:t>
      </w:r>
      <w:r>
        <w:rPr>
          <w:rFonts w:ascii="华文仿宋" w:eastAsia="华文仿宋" w:hAnsi="华文仿宋" w:cs="华文仿宋" w:hint="eastAsia"/>
          <w:sz w:val="32"/>
          <w:szCs w:val="32"/>
          <w:shd w:val="clear" w:color="auto" w:fill="FFFFFF"/>
        </w:rPr>
        <w:t>深化商务综合行政执法体制改革，进一步健全商务行政审批、监管、处罚衔接的事前事中事后监管机制。加大成品油流通、单用途商业预付卡等关系群众切身利益的重点领域联合执法、协作执法力度，积极开展集中专项整治和联合执法行动。全面应用“两法衔接”信息平台，实现行政执法与刑事司法信息共享、案情通报、规范移送。贯彻落实国家有关行政执法装备配备标准，加强商务行政执法工作保障。畅通违法行为投诉举报渠道，对举报严重违法违规行为和重大风险隐患的有功人员依法予以奖励和严格保护。</w:t>
      </w:r>
      <w:r>
        <w:rPr>
          <w:rFonts w:ascii="华文仿宋" w:eastAsia="华文仿宋" w:hAnsi="华文仿宋" w:cs="华文仿宋" w:hint="eastAsia"/>
          <w:sz w:val="32"/>
          <w:szCs w:val="32"/>
        </w:rPr>
        <w:t>（牵头处室：人教处、法规处、园区执法大队；责任处室：各有关处室及单位）</w:t>
      </w:r>
    </w:p>
    <w:p w:rsidR="00272D1E" w:rsidRDefault="00272D1E" w:rsidP="006B14C1">
      <w:pPr>
        <w:spacing w:line="520" w:lineRule="exact"/>
        <w:ind w:firstLineChars="200" w:firstLine="31680"/>
        <w:rPr>
          <w:rFonts w:ascii="华文仿宋" w:eastAsia="华文仿宋" w:hAnsi="华文仿宋" w:cs="Times New Roman"/>
          <w:sz w:val="32"/>
          <w:szCs w:val="32"/>
        </w:rPr>
      </w:pPr>
      <w:r>
        <w:rPr>
          <w:rFonts w:ascii="华文楷体" w:eastAsia="华文楷体" w:hAnsi="华文楷体" w:cs="华文楷体" w:hint="eastAsia"/>
          <w:b/>
          <w:bCs/>
          <w:sz w:val="32"/>
          <w:szCs w:val="32"/>
        </w:rPr>
        <w:t>（十一）完善行政执法程序。</w:t>
      </w:r>
      <w:r>
        <w:rPr>
          <w:rFonts w:ascii="华文仿宋" w:eastAsia="华文仿宋" w:hAnsi="华文仿宋" w:cs="华文仿宋" w:hint="eastAsia"/>
          <w:sz w:val="32"/>
          <w:szCs w:val="32"/>
          <w:shd w:val="clear" w:color="auto" w:fill="FFFFFF"/>
        </w:rPr>
        <w:t>贯彻新修订的《行政处罚法》。严格落实行政执法公示、执法全过程记录、重大执法决定法制审核“三项制度”。动态调整我局行政执法行为的行政裁量权基准。实施统一的市商务局行政执法案卷、文书基本标准。严格落实告知制度，依法保障行政相对人陈述、申辩、提出听证申请等权利。坚持处罚与教育相结合原则，广泛运用说服教育、劝导示范、警示告诫、指导约谈等方式，努力做到宽严相济、法理相融。制定商务领域轻微违法行为依法免予处罚清单。落实“谁执法谁普法”普法责任制，建立行政执法案例指导制度。（牵头处室：法规处、园区执法大队；责任处室</w:t>
      </w:r>
      <w:r>
        <w:rPr>
          <w:rFonts w:ascii="华文仿宋" w:eastAsia="华文仿宋" w:hAnsi="华文仿宋" w:cs="华文仿宋" w:hint="eastAsia"/>
          <w:sz w:val="32"/>
          <w:szCs w:val="32"/>
        </w:rPr>
        <w:t>：各有关处室及单位）</w:t>
      </w:r>
    </w:p>
    <w:p w:rsidR="00272D1E" w:rsidRDefault="00272D1E" w:rsidP="006B14C1">
      <w:pPr>
        <w:spacing w:line="520" w:lineRule="exact"/>
        <w:ind w:firstLineChars="200" w:firstLine="31680"/>
        <w:rPr>
          <w:rFonts w:ascii="黑体" w:eastAsia="黑体" w:hAnsi="黑体" w:cs="Times New Roman"/>
          <w:sz w:val="32"/>
          <w:szCs w:val="32"/>
        </w:rPr>
      </w:pPr>
      <w:r>
        <w:rPr>
          <w:rFonts w:ascii="黑体" w:eastAsia="黑体" w:hAnsi="黑体" w:cs="黑体" w:hint="eastAsia"/>
          <w:sz w:val="32"/>
          <w:szCs w:val="32"/>
        </w:rPr>
        <w:t>五、健全突发事件应急协调处置机制，依法预防处置重大突发事件</w:t>
      </w:r>
    </w:p>
    <w:p w:rsidR="00272D1E" w:rsidRDefault="00272D1E" w:rsidP="006B14C1">
      <w:pPr>
        <w:spacing w:line="520" w:lineRule="exact"/>
        <w:ind w:firstLineChars="200" w:firstLine="31680"/>
        <w:rPr>
          <w:rFonts w:ascii="华文仿宋" w:eastAsia="华文仿宋" w:hAnsi="华文仿宋" w:cs="Times New Roman"/>
          <w:sz w:val="32"/>
          <w:szCs w:val="32"/>
          <w:shd w:val="clear" w:color="auto" w:fill="FFFFFF"/>
        </w:rPr>
      </w:pPr>
      <w:r>
        <w:rPr>
          <w:rFonts w:ascii="华文仿宋" w:eastAsia="华文仿宋" w:hAnsi="华文仿宋" w:cs="华文仿宋" w:hint="eastAsia"/>
          <w:sz w:val="32"/>
          <w:szCs w:val="32"/>
          <w:shd w:val="clear" w:color="auto" w:fill="FFFFFF"/>
        </w:rPr>
        <w:t>坚持运用法治思维和法治方式应对突发事件，着力提高突发事件应对的协调联动能力，依法妥善处理突发事件。</w:t>
      </w:r>
    </w:p>
    <w:p w:rsidR="00272D1E" w:rsidRDefault="00272D1E" w:rsidP="006B14C1">
      <w:pPr>
        <w:spacing w:line="520" w:lineRule="exact"/>
        <w:ind w:firstLineChars="200" w:firstLine="31680"/>
        <w:rPr>
          <w:rFonts w:ascii="华文仿宋" w:eastAsia="华文仿宋" w:hAnsi="华文仿宋" w:cs="Times New Roman"/>
          <w:sz w:val="32"/>
          <w:szCs w:val="32"/>
        </w:rPr>
      </w:pPr>
      <w:r>
        <w:rPr>
          <w:rFonts w:ascii="华文楷体" w:eastAsia="华文楷体" w:hAnsi="华文楷体" w:cs="华文楷体" w:hint="eastAsia"/>
          <w:b/>
          <w:bCs/>
          <w:sz w:val="32"/>
          <w:szCs w:val="32"/>
        </w:rPr>
        <w:t>（十二）提高突发事件依法处置能力。</w:t>
      </w:r>
      <w:r>
        <w:rPr>
          <w:rFonts w:ascii="华文仿宋" w:eastAsia="华文仿宋" w:hAnsi="华文仿宋" w:cs="华文仿宋" w:hint="eastAsia"/>
          <w:sz w:val="32"/>
          <w:szCs w:val="32"/>
          <w:shd w:val="clear" w:color="auto" w:fill="FFFFFF"/>
        </w:rPr>
        <w:t>加强商贸流通、口岸安全、涉外经济合作等领域突发事件应急协调处置体系建设，推动完善各类专项应急预案，定期组织开展应急演练。按照平战结合原则，完善各类突发事件应急响应处置程序和协调联动处置机制。加强突发事件信息公开和危机沟通，完善公共舆情应对机制，依法及时公开相关信息。加强突发事件应急处置法律法规教育培训，增强应急处置法治意识。（责任处室：安监处、口岸处</w:t>
      </w:r>
      <w:r>
        <w:rPr>
          <w:rFonts w:ascii="华文仿宋" w:eastAsia="华文仿宋" w:hAnsi="华文仿宋" w:cs="华文仿宋" w:hint="eastAsia"/>
          <w:sz w:val="32"/>
          <w:szCs w:val="32"/>
        </w:rPr>
        <w:t>等有关处室及单位）</w:t>
      </w:r>
    </w:p>
    <w:p w:rsidR="00272D1E" w:rsidRDefault="00272D1E" w:rsidP="006B14C1">
      <w:pPr>
        <w:spacing w:line="520" w:lineRule="exact"/>
        <w:ind w:firstLineChars="200" w:firstLine="31680"/>
        <w:rPr>
          <w:rFonts w:ascii="黑体" w:eastAsia="黑体" w:hAnsi="黑体" w:cs="Times New Roman"/>
          <w:sz w:val="32"/>
          <w:szCs w:val="32"/>
        </w:rPr>
      </w:pPr>
      <w:r>
        <w:rPr>
          <w:rFonts w:ascii="黑体" w:eastAsia="黑体" w:hAnsi="黑体" w:cs="黑体" w:hint="eastAsia"/>
          <w:sz w:val="32"/>
          <w:szCs w:val="32"/>
        </w:rPr>
        <w:t>六、加强行政权力制约监督，树立政府良好形象</w:t>
      </w:r>
    </w:p>
    <w:p w:rsidR="00272D1E" w:rsidRDefault="00272D1E" w:rsidP="006B14C1">
      <w:pPr>
        <w:spacing w:line="520" w:lineRule="exact"/>
        <w:ind w:firstLineChars="200" w:firstLine="31680"/>
        <w:rPr>
          <w:rFonts w:ascii="华文仿宋" w:eastAsia="华文仿宋" w:hAnsi="华文仿宋" w:cs="Times New Roman"/>
          <w:sz w:val="32"/>
          <w:szCs w:val="32"/>
          <w:shd w:val="clear" w:color="auto" w:fill="FFFFFF"/>
        </w:rPr>
      </w:pPr>
      <w:r>
        <w:rPr>
          <w:rFonts w:ascii="华文仿宋" w:eastAsia="华文仿宋" w:hAnsi="华文仿宋" w:cs="华文仿宋" w:hint="eastAsia"/>
          <w:sz w:val="32"/>
          <w:szCs w:val="32"/>
          <w:shd w:val="clear" w:color="auto" w:fill="FFFFFF"/>
        </w:rPr>
        <w:t>坚持有权必有责、有责要担当、失责必追究，坚持用制度管权管事管人，增强政府公信力，树立规范透明良好形象。</w:t>
      </w:r>
    </w:p>
    <w:p w:rsidR="00272D1E" w:rsidRDefault="00272D1E" w:rsidP="006B14C1">
      <w:pPr>
        <w:spacing w:line="520" w:lineRule="exact"/>
        <w:ind w:firstLineChars="200" w:firstLine="31680"/>
        <w:rPr>
          <w:rFonts w:ascii="华文仿宋" w:eastAsia="华文仿宋" w:hAnsi="华文仿宋" w:cs="Times New Roman"/>
          <w:sz w:val="32"/>
          <w:szCs w:val="32"/>
          <w:shd w:val="clear" w:color="auto" w:fill="FFFFFF"/>
        </w:rPr>
      </w:pPr>
      <w:r>
        <w:rPr>
          <w:rFonts w:ascii="华文楷体" w:eastAsia="华文楷体" w:hAnsi="华文楷体" w:cs="华文楷体" w:hint="eastAsia"/>
          <w:b/>
          <w:bCs/>
          <w:sz w:val="32"/>
          <w:szCs w:val="32"/>
        </w:rPr>
        <w:t>（十三）加强权力监督制约。</w:t>
      </w:r>
      <w:r>
        <w:rPr>
          <w:rFonts w:ascii="华文仿宋" w:eastAsia="华文仿宋" w:hAnsi="华文仿宋" w:cs="华文仿宋" w:hint="eastAsia"/>
          <w:sz w:val="32"/>
          <w:szCs w:val="32"/>
          <w:shd w:val="clear" w:color="auto" w:fill="FFFFFF"/>
        </w:rPr>
        <w:t>突出党内监督主导地位，加强党风廉政制度建设，自觉接受纪检监察机关监督，充分发挥机关纪委对本局各项工作的监督作用。加强财务、统计、人大建议和政协提案办理等制度建设，自觉接受人大监督、民主监督、行政监督、司法监督、审计监督、财会监督、统计监督、执法监督、行政复议、群众监督、舆论监督等各类监督。坚持严管和厚爱结合、激励和约束并重，落实“三个区分开来”要求，建立健全担当作为的激励和保护机制。认真执行行政机关负责人出庭应诉制度。（牵头处室：机关党委、办公室、财务处、综合处、法规处；责任处室：各</w:t>
      </w:r>
      <w:r>
        <w:rPr>
          <w:rFonts w:ascii="华文仿宋" w:eastAsia="华文仿宋" w:hAnsi="华文仿宋" w:cs="华文仿宋" w:hint="eastAsia"/>
          <w:sz w:val="32"/>
          <w:szCs w:val="32"/>
        </w:rPr>
        <w:t>有关处室及单位）</w:t>
      </w:r>
    </w:p>
    <w:p w:rsidR="00272D1E" w:rsidRDefault="00272D1E" w:rsidP="006B14C1">
      <w:pPr>
        <w:spacing w:line="520" w:lineRule="exact"/>
        <w:ind w:firstLineChars="200" w:firstLine="31680"/>
        <w:rPr>
          <w:rFonts w:ascii="华文仿宋" w:eastAsia="华文仿宋" w:hAnsi="华文仿宋" w:cs="Times New Roman"/>
          <w:sz w:val="32"/>
          <w:szCs w:val="32"/>
        </w:rPr>
      </w:pPr>
      <w:r>
        <w:rPr>
          <w:rFonts w:ascii="华文楷体" w:eastAsia="华文楷体" w:hAnsi="华文楷体" w:cs="华文楷体" w:hint="eastAsia"/>
          <w:b/>
          <w:bCs/>
          <w:sz w:val="32"/>
          <w:szCs w:val="32"/>
        </w:rPr>
        <w:t>（十四）强化政务诚信建设。</w:t>
      </w:r>
      <w:r>
        <w:rPr>
          <w:rFonts w:ascii="华文仿宋" w:eastAsia="华文仿宋" w:hAnsi="华文仿宋" w:cs="华文仿宋" w:hint="eastAsia"/>
          <w:sz w:val="32"/>
          <w:szCs w:val="32"/>
          <w:shd w:val="clear" w:color="auto" w:fill="FFFFFF"/>
        </w:rPr>
        <w:t>坚持以公开为常态、不公开为例外，推进我局行政决策、执行、管理、服务和结果公开，做到法定主动公开内容全部公开到位。全面提升政府信息公开申请办理工作质量，依法保障人民群众对全市商务工作信息公开的合理需求。做好政府守信践诺行动，凡是对社会承诺的行政许可、行政奖励等服务事项，认真履行约定义务，接受社会监督。建立全市招商引资信用承诺制，牵头治理招商引资等领域政府失信行为，杜绝“新官不理旧账”等政府失信行为。开展政府合同合法性审查，有效防控法律风险。（牵头处室：办公室；责任处室</w:t>
      </w:r>
      <w:r>
        <w:rPr>
          <w:rFonts w:ascii="华文仿宋" w:eastAsia="华文仿宋" w:hAnsi="华文仿宋" w:cs="华文仿宋" w:hint="eastAsia"/>
          <w:sz w:val="32"/>
          <w:szCs w:val="32"/>
        </w:rPr>
        <w:t>：</w:t>
      </w:r>
      <w:r>
        <w:rPr>
          <w:rFonts w:ascii="华文仿宋" w:eastAsia="华文仿宋" w:hAnsi="华文仿宋" w:cs="华文仿宋" w:hint="eastAsia"/>
          <w:sz w:val="32"/>
          <w:szCs w:val="32"/>
          <w:shd w:val="clear" w:color="auto" w:fill="FFFFFF"/>
        </w:rPr>
        <w:t>法规处、外资招商服务中心</w:t>
      </w:r>
      <w:r>
        <w:rPr>
          <w:rFonts w:ascii="华文仿宋" w:eastAsia="华文仿宋" w:hAnsi="华文仿宋" w:cs="华文仿宋" w:hint="eastAsia"/>
          <w:sz w:val="32"/>
          <w:szCs w:val="32"/>
        </w:rPr>
        <w:t>等有关处室及单位）</w:t>
      </w:r>
    </w:p>
    <w:p w:rsidR="00272D1E" w:rsidRDefault="00272D1E" w:rsidP="006B14C1">
      <w:pPr>
        <w:spacing w:line="52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七、加强党的全面领导，统筹推进法治政府建设</w:t>
      </w:r>
    </w:p>
    <w:p w:rsidR="00272D1E" w:rsidRDefault="00272D1E" w:rsidP="006B14C1">
      <w:pPr>
        <w:spacing w:line="52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加强党对法治政府建设的领导，完善法治政府建设推进机制，把法治政府建设摆到全局更加突出的位置。</w:t>
      </w:r>
    </w:p>
    <w:p w:rsidR="00272D1E" w:rsidRDefault="00272D1E" w:rsidP="006B14C1">
      <w:pPr>
        <w:spacing w:line="520" w:lineRule="exact"/>
        <w:ind w:firstLineChars="200" w:firstLine="31680"/>
        <w:rPr>
          <w:rFonts w:ascii="华文仿宋" w:eastAsia="华文仿宋" w:hAnsi="华文仿宋" w:cs="Times New Roman"/>
          <w:sz w:val="32"/>
          <w:szCs w:val="32"/>
        </w:rPr>
      </w:pPr>
      <w:r>
        <w:rPr>
          <w:rFonts w:ascii="华文楷体" w:eastAsia="华文楷体" w:hAnsi="华文楷体" w:cs="华文楷体" w:hint="eastAsia"/>
          <w:b/>
          <w:bCs/>
          <w:sz w:val="32"/>
          <w:szCs w:val="32"/>
        </w:rPr>
        <w:t>（十五）加强党对法治政府建设的领导。</w:t>
      </w:r>
      <w:r>
        <w:rPr>
          <w:rFonts w:ascii="华文仿宋" w:eastAsia="华文仿宋" w:hAnsi="华文仿宋" w:cs="华文仿宋" w:hint="eastAsia"/>
          <w:sz w:val="32"/>
          <w:szCs w:val="32"/>
        </w:rPr>
        <w:t>把习近平法治思想纳入局党组集体学习内容，深入学习领会习近平法治思想，贯彻落实到法治政府建设全过程和各方面。局党组履行推进我局法治建设领导职责，安排听取有关工作汇报，及时研究解决影响法治政府建设的重大问题。局主要负责人履行推进我局法治政府建设第一责任人职责，定期部署推进法治政府建设相关工作，作为重要工作抓实抓好。分管负责人履行分管工作范围内相关职责，以身作则、带头推进。</w:t>
      </w:r>
      <w:r>
        <w:rPr>
          <w:rFonts w:ascii="华文仿宋" w:eastAsia="华文仿宋" w:hAnsi="华文仿宋" w:cs="华文仿宋" w:hint="eastAsia"/>
          <w:sz w:val="32"/>
          <w:szCs w:val="32"/>
          <w:shd w:val="clear" w:color="auto" w:fill="FFFFFF"/>
        </w:rPr>
        <w:t>严格落实法治政府建设年度报告制度，按时向市委、市政府和上级部门报告情况，依法向社会公开，接受群众监督。（牵头处室：办公室；责任处室</w:t>
      </w:r>
      <w:r>
        <w:rPr>
          <w:rFonts w:ascii="华文仿宋" w:eastAsia="华文仿宋" w:hAnsi="华文仿宋" w:cs="华文仿宋" w:hint="eastAsia"/>
          <w:sz w:val="32"/>
          <w:szCs w:val="32"/>
        </w:rPr>
        <w:t>：法规处等有关处室及单位）</w:t>
      </w:r>
    </w:p>
    <w:p w:rsidR="00272D1E" w:rsidRDefault="00272D1E" w:rsidP="006B14C1">
      <w:pPr>
        <w:spacing w:line="520" w:lineRule="exact"/>
        <w:ind w:firstLineChars="200" w:firstLine="31680"/>
        <w:rPr>
          <w:rFonts w:ascii="华文仿宋" w:eastAsia="华文仿宋" w:hAnsi="华文仿宋" w:cs="Times New Roman"/>
          <w:sz w:val="32"/>
          <w:szCs w:val="32"/>
        </w:rPr>
      </w:pPr>
      <w:r>
        <w:rPr>
          <w:rFonts w:ascii="华文楷体" w:eastAsia="华文楷体" w:hAnsi="华文楷体" w:cs="华文楷体" w:hint="eastAsia"/>
          <w:b/>
          <w:bCs/>
          <w:sz w:val="32"/>
          <w:szCs w:val="32"/>
        </w:rPr>
        <w:t>（十六）全面提升依法行政意识和能力。</w:t>
      </w:r>
      <w:r>
        <w:rPr>
          <w:rFonts w:ascii="华文仿宋" w:eastAsia="华文仿宋" w:hAnsi="华文仿宋" w:cs="华文仿宋" w:hint="eastAsia"/>
          <w:sz w:val="32"/>
          <w:szCs w:val="32"/>
          <w:shd w:val="clear" w:color="auto" w:fill="FFFFFF"/>
        </w:rPr>
        <w:t>领导干部带头学法用法，学习贯彻习近平法治思想、遵守执行宪法法律，提高运用法治思维和法治方式深化改革、推动发展、化解矛盾的意识和能力。落实部门负责人任期内至少接受</w:t>
      </w:r>
      <w:r>
        <w:rPr>
          <w:rFonts w:ascii="华文仿宋" w:eastAsia="华文仿宋" w:hAnsi="华文仿宋" w:cs="华文仿宋"/>
          <w:sz w:val="32"/>
          <w:szCs w:val="32"/>
          <w:shd w:val="clear" w:color="auto" w:fill="FFFFFF"/>
        </w:rPr>
        <w:t>1</w:t>
      </w:r>
      <w:r>
        <w:rPr>
          <w:rFonts w:ascii="华文仿宋" w:eastAsia="华文仿宋" w:hAnsi="华文仿宋" w:cs="华文仿宋" w:hint="eastAsia"/>
          <w:sz w:val="32"/>
          <w:szCs w:val="32"/>
          <w:shd w:val="clear" w:color="auto" w:fill="FFFFFF"/>
        </w:rPr>
        <w:t>次法治专题脱产培训要求，坚持开展领导班子“述法”工作。建立市商务局领导干部应知应会法律法规清单，每年开展</w:t>
      </w:r>
      <w:r>
        <w:rPr>
          <w:rFonts w:ascii="华文仿宋" w:eastAsia="华文仿宋" w:hAnsi="华文仿宋" w:cs="华文仿宋"/>
          <w:sz w:val="32"/>
          <w:szCs w:val="32"/>
          <w:shd w:val="clear" w:color="auto" w:fill="FFFFFF"/>
        </w:rPr>
        <w:t>1</w:t>
      </w:r>
      <w:r>
        <w:rPr>
          <w:rFonts w:ascii="华文仿宋" w:eastAsia="华文仿宋" w:hAnsi="华文仿宋" w:cs="华文仿宋" w:hint="eastAsia"/>
          <w:sz w:val="32"/>
          <w:szCs w:val="32"/>
          <w:shd w:val="clear" w:color="auto" w:fill="FFFFFF"/>
        </w:rPr>
        <w:t>次以上法治教育宣讲培训。加强行政执法队伍专业化建设，每人每年接受不少于</w:t>
      </w:r>
      <w:r>
        <w:rPr>
          <w:rFonts w:ascii="华文仿宋" w:eastAsia="华文仿宋" w:hAnsi="华文仿宋" w:cs="华文仿宋"/>
          <w:sz w:val="32"/>
          <w:szCs w:val="32"/>
          <w:shd w:val="clear" w:color="auto" w:fill="FFFFFF"/>
        </w:rPr>
        <w:t>60</w:t>
      </w:r>
      <w:r>
        <w:rPr>
          <w:rFonts w:ascii="华文仿宋" w:eastAsia="华文仿宋" w:hAnsi="华文仿宋" w:cs="华文仿宋" w:hint="eastAsia"/>
          <w:sz w:val="32"/>
          <w:szCs w:val="32"/>
          <w:shd w:val="clear" w:color="auto" w:fill="FFFFFF"/>
        </w:rPr>
        <w:t>学时的业务知识和法律法规培训。（责任处室</w:t>
      </w:r>
      <w:r>
        <w:rPr>
          <w:rFonts w:ascii="华文仿宋" w:eastAsia="华文仿宋" w:hAnsi="华文仿宋" w:cs="华文仿宋" w:hint="eastAsia"/>
          <w:sz w:val="32"/>
          <w:szCs w:val="32"/>
        </w:rPr>
        <w:t>：</w:t>
      </w:r>
      <w:r>
        <w:rPr>
          <w:rFonts w:ascii="华文仿宋" w:eastAsia="华文仿宋" w:hAnsi="华文仿宋" w:cs="华文仿宋" w:hint="eastAsia"/>
          <w:sz w:val="32"/>
          <w:szCs w:val="32"/>
          <w:shd w:val="clear" w:color="auto" w:fill="FFFFFF"/>
        </w:rPr>
        <w:t>人教处、</w:t>
      </w:r>
      <w:r>
        <w:rPr>
          <w:rFonts w:ascii="华文仿宋" w:eastAsia="华文仿宋" w:hAnsi="华文仿宋" w:cs="华文仿宋" w:hint="eastAsia"/>
          <w:sz w:val="32"/>
          <w:szCs w:val="32"/>
        </w:rPr>
        <w:t>法规处、各有关处室及单位）</w:t>
      </w:r>
    </w:p>
    <w:p w:rsidR="00272D1E" w:rsidRDefault="00272D1E" w:rsidP="006B14C1">
      <w:pPr>
        <w:spacing w:line="520" w:lineRule="exact"/>
        <w:ind w:firstLineChars="200" w:firstLine="31680"/>
        <w:rPr>
          <w:rFonts w:ascii="华文仿宋" w:eastAsia="华文仿宋" w:hAnsi="华文仿宋" w:cs="Times New Roman"/>
          <w:sz w:val="32"/>
          <w:szCs w:val="32"/>
        </w:rPr>
      </w:pPr>
      <w:r>
        <w:rPr>
          <w:rFonts w:ascii="华文楷体" w:eastAsia="华文楷体" w:hAnsi="华文楷体" w:cs="华文楷体" w:hint="eastAsia"/>
          <w:b/>
          <w:bCs/>
          <w:sz w:val="32"/>
          <w:szCs w:val="32"/>
        </w:rPr>
        <w:t>（十七）充实法治政府建设力量。</w:t>
      </w:r>
      <w:r>
        <w:rPr>
          <w:rFonts w:ascii="华文仿宋" w:eastAsia="华文仿宋" w:hAnsi="华文仿宋" w:cs="华文仿宋" w:hint="eastAsia"/>
          <w:sz w:val="32"/>
          <w:szCs w:val="32"/>
          <w:shd w:val="clear" w:color="auto" w:fill="FFFFFF"/>
        </w:rPr>
        <w:t>加强法律专业人才配置，把政治素质高、业务能力强、具有法律专业背景的人员调整充实到法制审核岗位。积极推行公职律师和法律顾问制度，完善管理制度，提高公职律师和法律顾问参与我局重大决策和涉法事务的质量和成效。鼓励招商、外贸、外资、内贸流通等业务条线，在重特大项目攻坚、新业态培育、区域消费中心城市建设等方面开展法学专题研究，提升法治化解决实际问题的水平和能力，服务开放型经济和商贸流通业发展。（</w:t>
      </w:r>
      <w:r>
        <w:rPr>
          <w:rFonts w:ascii="华文仿宋" w:eastAsia="华文仿宋" w:hAnsi="华文仿宋" w:cs="华文仿宋" w:hint="eastAsia"/>
          <w:sz w:val="32"/>
          <w:szCs w:val="32"/>
        </w:rPr>
        <w:t>责任处室：</w:t>
      </w:r>
      <w:r>
        <w:rPr>
          <w:rFonts w:ascii="华文仿宋" w:eastAsia="华文仿宋" w:hAnsi="华文仿宋" w:cs="华文仿宋" w:hint="eastAsia"/>
          <w:sz w:val="32"/>
          <w:szCs w:val="32"/>
          <w:shd w:val="clear" w:color="auto" w:fill="FFFFFF"/>
        </w:rPr>
        <w:t>人教处、</w:t>
      </w:r>
      <w:r>
        <w:rPr>
          <w:rFonts w:ascii="华文仿宋" w:eastAsia="华文仿宋" w:hAnsi="华文仿宋" w:cs="华文仿宋" w:hint="eastAsia"/>
          <w:sz w:val="32"/>
          <w:szCs w:val="32"/>
        </w:rPr>
        <w:t>法规处、</w:t>
      </w:r>
      <w:r>
        <w:rPr>
          <w:rFonts w:ascii="华文仿宋" w:eastAsia="华文仿宋" w:hAnsi="华文仿宋" w:cs="华文仿宋" w:hint="eastAsia"/>
          <w:sz w:val="32"/>
          <w:szCs w:val="32"/>
          <w:shd w:val="clear" w:color="auto" w:fill="FFFFFF"/>
        </w:rPr>
        <w:t>各有关处室</w:t>
      </w:r>
      <w:r>
        <w:rPr>
          <w:rFonts w:ascii="华文仿宋" w:eastAsia="华文仿宋" w:hAnsi="华文仿宋" w:cs="华文仿宋" w:hint="eastAsia"/>
          <w:sz w:val="32"/>
          <w:szCs w:val="32"/>
        </w:rPr>
        <w:t>及单位）</w:t>
      </w:r>
    </w:p>
    <w:p w:rsidR="00272D1E" w:rsidRDefault="00272D1E" w:rsidP="006B14C1">
      <w:pPr>
        <w:spacing w:line="520" w:lineRule="exact"/>
        <w:ind w:firstLineChars="200" w:firstLine="31680"/>
        <w:rPr>
          <w:rFonts w:ascii="华文仿宋" w:eastAsia="华文仿宋" w:hAnsi="华文仿宋" w:cs="Times New Roman"/>
          <w:sz w:val="32"/>
          <w:szCs w:val="32"/>
          <w:shd w:val="clear" w:color="auto" w:fill="FFFFFF"/>
        </w:rPr>
      </w:pPr>
      <w:r>
        <w:rPr>
          <w:rFonts w:ascii="华文仿宋" w:eastAsia="华文仿宋" w:hAnsi="华文仿宋" w:cs="华文仿宋" w:hint="eastAsia"/>
          <w:sz w:val="32"/>
          <w:szCs w:val="32"/>
          <w:shd w:val="clear" w:color="auto" w:fill="FFFFFF"/>
        </w:rPr>
        <w:t>商务部门法治政府建设是全面推进依法治市、争创法治政府建设示范的重要组成部分，是推进商务系统治理体系和治理能力现代化的重要支撑。各处室、单位要主动全面准确领会法治政府建设的精神和要求，明确责任，落实行动，确保各项任务的完成，不断提升我局依法行政的能力和水平。</w:t>
      </w:r>
    </w:p>
    <w:p w:rsidR="00272D1E" w:rsidRDefault="00272D1E" w:rsidP="006B14C1">
      <w:pPr>
        <w:spacing w:line="520" w:lineRule="exact"/>
        <w:ind w:firstLineChars="200" w:firstLine="31680"/>
        <w:rPr>
          <w:rFonts w:ascii="华文仿宋" w:eastAsia="华文仿宋" w:hAnsi="华文仿宋" w:cs="Times New Roman"/>
          <w:sz w:val="32"/>
          <w:szCs w:val="32"/>
          <w:shd w:val="clear" w:color="auto" w:fill="FFFFFF"/>
        </w:rPr>
      </w:pPr>
    </w:p>
    <w:p w:rsidR="00272D1E" w:rsidRDefault="00272D1E" w:rsidP="006B14C1">
      <w:pPr>
        <w:spacing w:line="520" w:lineRule="exact"/>
        <w:ind w:leftChars="304" w:left="31680" w:hangingChars="300" w:firstLine="31680"/>
        <w:rPr>
          <w:rFonts w:ascii="华文仿宋" w:eastAsia="华文仿宋" w:hAnsi="华文仿宋" w:cs="Times New Roman"/>
          <w:sz w:val="32"/>
          <w:szCs w:val="32"/>
          <w:shd w:val="clear" w:color="auto" w:fill="FFFFFF"/>
        </w:rPr>
      </w:pPr>
      <w:r>
        <w:rPr>
          <w:rFonts w:ascii="华文仿宋" w:eastAsia="华文仿宋" w:hAnsi="华文仿宋" w:cs="华文仿宋" w:hint="eastAsia"/>
          <w:sz w:val="32"/>
          <w:szCs w:val="32"/>
          <w:shd w:val="clear" w:color="auto" w:fill="FFFFFF"/>
        </w:rPr>
        <w:t>附件：淮安市商务局法治政府建设实施清单（</w:t>
      </w:r>
      <w:r>
        <w:rPr>
          <w:rFonts w:ascii="华文仿宋" w:eastAsia="华文仿宋" w:hAnsi="华文仿宋" w:cs="华文仿宋"/>
          <w:sz w:val="32"/>
          <w:szCs w:val="32"/>
          <w:shd w:val="clear" w:color="auto" w:fill="FFFFFF"/>
        </w:rPr>
        <w:t>2021-2025</w:t>
      </w:r>
      <w:r>
        <w:rPr>
          <w:rFonts w:ascii="华文仿宋" w:eastAsia="华文仿宋" w:hAnsi="华文仿宋" w:cs="华文仿宋" w:hint="eastAsia"/>
          <w:sz w:val="32"/>
          <w:szCs w:val="32"/>
          <w:shd w:val="clear" w:color="auto" w:fill="FFFFFF"/>
        </w:rPr>
        <w:t>）任务分解表</w:t>
      </w:r>
    </w:p>
    <w:p w:rsidR="00272D1E" w:rsidRDefault="00272D1E" w:rsidP="006B14C1">
      <w:pPr>
        <w:spacing w:line="520" w:lineRule="exact"/>
        <w:ind w:firstLineChars="200" w:firstLine="31680"/>
        <w:rPr>
          <w:rFonts w:ascii="华文仿宋" w:eastAsia="华文仿宋" w:hAnsi="华文仿宋" w:cs="Times New Roman"/>
          <w:sz w:val="32"/>
          <w:szCs w:val="32"/>
          <w:shd w:val="clear" w:color="auto" w:fill="FFFFFF"/>
        </w:rPr>
      </w:pPr>
    </w:p>
    <w:p w:rsidR="00272D1E" w:rsidRDefault="00272D1E" w:rsidP="006B14C1">
      <w:pPr>
        <w:spacing w:line="520" w:lineRule="exact"/>
        <w:ind w:firstLineChars="200" w:firstLine="31680"/>
        <w:rPr>
          <w:rFonts w:ascii="华文仿宋" w:eastAsia="华文仿宋" w:hAnsi="华文仿宋" w:cs="Times New Roman"/>
          <w:sz w:val="32"/>
          <w:szCs w:val="32"/>
          <w:shd w:val="clear" w:color="auto" w:fill="FFFFFF"/>
        </w:rPr>
      </w:pPr>
    </w:p>
    <w:p w:rsidR="00272D1E" w:rsidRDefault="00272D1E" w:rsidP="006B14C1">
      <w:pPr>
        <w:spacing w:line="520" w:lineRule="exact"/>
        <w:ind w:firstLineChars="200" w:firstLine="31680"/>
        <w:rPr>
          <w:rFonts w:ascii="华文仿宋" w:eastAsia="华文仿宋" w:hAnsi="华文仿宋" w:cs="Times New Roman"/>
          <w:sz w:val="32"/>
          <w:szCs w:val="32"/>
          <w:shd w:val="clear" w:color="auto" w:fill="FFFFFF"/>
        </w:rPr>
      </w:pPr>
    </w:p>
    <w:p w:rsidR="00272D1E" w:rsidRDefault="00272D1E" w:rsidP="006B14C1">
      <w:pPr>
        <w:spacing w:line="520" w:lineRule="exact"/>
        <w:ind w:firstLineChars="200" w:firstLine="31680"/>
        <w:rPr>
          <w:rFonts w:ascii="华文仿宋" w:eastAsia="华文仿宋" w:hAnsi="华文仿宋" w:cs="Times New Roman"/>
          <w:sz w:val="32"/>
          <w:szCs w:val="32"/>
          <w:shd w:val="clear" w:color="auto" w:fill="FFFFFF"/>
        </w:rPr>
      </w:pPr>
    </w:p>
    <w:p w:rsidR="00272D1E" w:rsidRDefault="00272D1E" w:rsidP="00661195">
      <w:pPr>
        <w:spacing w:line="520" w:lineRule="exact"/>
        <w:rPr>
          <w:rFonts w:ascii="华文仿宋" w:eastAsia="华文仿宋" w:hAnsi="华文仿宋" w:cs="Times New Roman"/>
          <w:sz w:val="32"/>
          <w:szCs w:val="32"/>
          <w:shd w:val="clear" w:color="auto" w:fill="FFFFFF"/>
        </w:rPr>
      </w:pPr>
    </w:p>
    <w:p w:rsidR="00272D1E" w:rsidRDefault="00272D1E" w:rsidP="00661195">
      <w:pPr>
        <w:tabs>
          <w:tab w:val="left" w:pos="360"/>
          <w:tab w:val="left" w:pos="1260"/>
        </w:tabs>
        <w:adjustRightInd w:val="0"/>
        <w:spacing w:line="360" w:lineRule="auto"/>
        <w:ind w:firstLineChars="100" w:firstLine="31680"/>
        <w:rPr>
          <w:rFonts w:ascii="仿宋_GB2312" w:eastAsia="仿宋_GB2312" w:cs="Times New Roman"/>
          <w:sz w:val="28"/>
          <w:szCs w:val="28"/>
        </w:rPr>
      </w:pPr>
      <w:r>
        <w:rPr>
          <w:noProof/>
        </w:rPr>
        <w:pict>
          <v:line id="_x0000_s1027" style="position:absolute;left:0;text-align:left;z-index:251658240" from="0,.8pt" to="6in,.85pt"/>
        </w:pict>
      </w:r>
      <w:r>
        <w:rPr>
          <w:noProof/>
        </w:rPr>
        <w:pict>
          <v:line id="_x0000_s1028" style="position:absolute;left:0;text-align:left;z-index:251657216" from="0,28pt" to="6in,28.05pt"/>
        </w:pict>
      </w:r>
      <w:r w:rsidRPr="00386A7E">
        <w:rPr>
          <w:rFonts w:ascii="仿宋_GB2312" w:eastAsia="仿宋_GB2312" w:cs="仿宋_GB2312" w:hint="eastAsia"/>
          <w:sz w:val="28"/>
          <w:szCs w:val="28"/>
        </w:rPr>
        <w:t>淮安市商务局办公室</w:t>
      </w:r>
      <w:r w:rsidRPr="00386A7E">
        <w:rPr>
          <w:rFonts w:ascii="仿宋_GB2312" w:eastAsia="仿宋_GB2312" w:cs="仿宋_GB2312"/>
          <w:sz w:val="28"/>
          <w:szCs w:val="28"/>
        </w:rPr>
        <w:t xml:space="preserve">                </w:t>
      </w:r>
      <w:r>
        <w:rPr>
          <w:rFonts w:ascii="仿宋_GB2312" w:eastAsia="仿宋_GB2312" w:cs="仿宋_GB2312"/>
          <w:sz w:val="28"/>
          <w:szCs w:val="28"/>
        </w:rPr>
        <w:t xml:space="preserve">     </w:t>
      </w:r>
      <w:r w:rsidRPr="00386A7E">
        <w:rPr>
          <w:rFonts w:ascii="仿宋_GB2312" w:eastAsia="仿宋_GB2312" w:cs="仿宋_GB2312"/>
          <w:sz w:val="28"/>
          <w:szCs w:val="28"/>
        </w:rPr>
        <w:t>202</w:t>
      </w:r>
      <w:r>
        <w:rPr>
          <w:rFonts w:ascii="仿宋_GB2312" w:eastAsia="仿宋_GB2312" w:cs="仿宋_GB2312"/>
          <w:sz w:val="28"/>
          <w:szCs w:val="28"/>
        </w:rPr>
        <w:t>2</w:t>
      </w:r>
      <w:r w:rsidRPr="00386A7E">
        <w:rPr>
          <w:rFonts w:ascii="仿宋_GB2312" w:eastAsia="仿宋_GB2312" w:cs="仿宋_GB2312" w:hint="eastAsia"/>
          <w:sz w:val="28"/>
          <w:szCs w:val="28"/>
        </w:rPr>
        <w:t>年</w:t>
      </w:r>
      <w:r>
        <w:rPr>
          <w:rFonts w:ascii="仿宋_GB2312" w:eastAsia="仿宋_GB2312" w:cs="仿宋_GB2312"/>
          <w:sz w:val="28"/>
          <w:szCs w:val="28"/>
        </w:rPr>
        <w:t>7</w:t>
      </w:r>
      <w:r w:rsidRPr="00386A7E">
        <w:rPr>
          <w:rFonts w:ascii="仿宋_GB2312" w:eastAsia="仿宋_GB2312" w:cs="仿宋_GB2312" w:hint="eastAsia"/>
          <w:sz w:val="28"/>
          <w:szCs w:val="28"/>
        </w:rPr>
        <w:t>月</w:t>
      </w:r>
      <w:r>
        <w:rPr>
          <w:rFonts w:ascii="仿宋_GB2312" w:eastAsia="仿宋_GB2312" w:cs="仿宋_GB2312"/>
          <w:sz w:val="28"/>
          <w:szCs w:val="28"/>
        </w:rPr>
        <w:t>15</w:t>
      </w:r>
      <w:r w:rsidRPr="00386A7E">
        <w:rPr>
          <w:rFonts w:ascii="仿宋_GB2312" w:eastAsia="仿宋_GB2312" w:cs="仿宋_GB2312" w:hint="eastAsia"/>
          <w:sz w:val="28"/>
          <w:szCs w:val="28"/>
        </w:rPr>
        <w:t>日印发</w:t>
      </w:r>
    </w:p>
    <w:p w:rsidR="00272D1E" w:rsidRDefault="00272D1E" w:rsidP="00661195">
      <w:pPr>
        <w:spacing w:line="520" w:lineRule="exact"/>
        <w:rPr>
          <w:rFonts w:ascii="华文仿宋" w:eastAsia="华文仿宋" w:hAnsi="华文仿宋" w:cs="Times New Roman"/>
          <w:sz w:val="32"/>
          <w:szCs w:val="32"/>
          <w:shd w:val="clear" w:color="auto" w:fill="FFFFFF"/>
        </w:rPr>
        <w:sectPr w:rsidR="00272D1E" w:rsidSect="006B14C1">
          <w:footerReference w:type="default" r:id="rId7"/>
          <w:pgSz w:w="11906" w:h="16838"/>
          <w:pgMar w:top="1440" w:right="1800" w:bottom="1440" w:left="1800" w:header="851" w:footer="992" w:gutter="0"/>
          <w:pgNumType w:fmt="numberInDash" w:start="1"/>
          <w:cols w:space="720"/>
          <w:docGrid w:type="lines" w:linePitch="312"/>
        </w:sectPr>
      </w:pPr>
    </w:p>
    <w:p w:rsidR="00272D1E" w:rsidRDefault="00272D1E" w:rsidP="006B14C1">
      <w:pPr>
        <w:spacing w:line="520" w:lineRule="exact"/>
        <w:rPr>
          <w:rFonts w:ascii="华文仿宋" w:eastAsia="华文仿宋" w:hAnsi="华文仿宋" w:cs="Times New Roman"/>
          <w:sz w:val="32"/>
          <w:szCs w:val="32"/>
          <w:shd w:val="clear" w:color="auto" w:fill="FFFFFF"/>
        </w:rPr>
      </w:pPr>
      <w:r>
        <w:rPr>
          <w:rFonts w:ascii="华文仿宋" w:eastAsia="华文仿宋" w:hAnsi="华文仿宋" w:cs="华文仿宋" w:hint="eastAsia"/>
          <w:sz w:val="32"/>
          <w:szCs w:val="32"/>
          <w:shd w:val="clear" w:color="auto" w:fill="FFFFFF"/>
        </w:rPr>
        <w:t>附件：</w:t>
      </w:r>
    </w:p>
    <w:p w:rsidR="00272D1E" w:rsidRDefault="00272D1E" w:rsidP="006B14C1">
      <w:pPr>
        <w:spacing w:beforeLines="50" w:afterLines="50" w:line="520" w:lineRule="exact"/>
        <w:jc w:val="center"/>
        <w:rPr>
          <w:rFonts w:ascii="黑体" w:eastAsia="黑体" w:hAnsi="黑体" w:cs="Times New Roman"/>
          <w:sz w:val="44"/>
          <w:szCs w:val="44"/>
          <w:shd w:val="clear" w:color="auto" w:fill="FFFFFF"/>
        </w:rPr>
      </w:pPr>
      <w:r>
        <w:rPr>
          <w:rFonts w:ascii="黑体" w:eastAsia="黑体" w:hAnsi="黑体" w:cs="黑体" w:hint="eastAsia"/>
          <w:sz w:val="44"/>
          <w:szCs w:val="44"/>
          <w:shd w:val="clear" w:color="auto" w:fill="FFFFFF"/>
        </w:rPr>
        <w:t>淮安市商务局法治政府建设实施清单（</w:t>
      </w:r>
      <w:r>
        <w:rPr>
          <w:rFonts w:ascii="黑体" w:eastAsia="黑体" w:hAnsi="黑体" w:cs="黑体"/>
          <w:sz w:val="44"/>
          <w:szCs w:val="44"/>
          <w:shd w:val="clear" w:color="auto" w:fill="FFFFFF"/>
        </w:rPr>
        <w:t>2021-2025</w:t>
      </w:r>
      <w:r>
        <w:rPr>
          <w:rFonts w:ascii="黑体" w:eastAsia="黑体" w:hAnsi="黑体" w:cs="黑体" w:hint="eastAsia"/>
          <w:sz w:val="44"/>
          <w:szCs w:val="44"/>
          <w:shd w:val="clear" w:color="auto" w:fill="FFFFFF"/>
        </w:rPr>
        <w:t>）任务分解表</w:t>
      </w:r>
    </w:p>
    <w:tbl>
      <w:tblPr>
        <w:tblpPr w:leftFromText="180" w:rightFromText="180" w:vertAnchor="text" w:horzAnchor="page" w:tblpXSpec="center" w:tblpY="303"/>
        <w:tblOverlap w:val="neve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
        <w:gridCol w:w="842"/>
        <w:gridCol w:w="926"/>
        <w:gridCol w:w="9747"/>
        <w:gridCol w:w="1283"/>
        <w:gridCol w:w="1590"/>
      </w:tblGrid>
      <w:tr w:rsidR="00272D1E" w:rsidTr="009170F5">
        <w:trPr>
          <w:trHeight w:val="875"/>
          <w:jc w:val="center"/>
        </w:trPr>
        <w:tc>
          <w:tcPr>
            <w:tcW w:w="178" w:type="pct"/>
            <w:vAlign w:val="center"/>
          </w:tcPr>
          <w:p w:rsidR="00272D1E" w:rsidRDefault="00272D1E" w:rsidP="009170F5">
            <w:pPr>
              <w:spacing w:line="300" w:lineRule="exact"/>
              <w:jc w:val="center"/>
              <w:rPr>
                <w:rFonts w:ascii="黑体" w:eastAsia="黑体" w:hAnsi="黑体" w:cs="Times New Roman"/>
                <w:sz w:val="28"/>
                <w:szCs w:val="28"/>
              </w:rPr>
            </w:pPr>
            <w:r>
              <w:rPr>
                <w:rFonts w:ascii="黑体" w:eastAsia="黑体" w:hAnsi="黑体" w:cs="黑体" w:hint="eastAsia"/>
                <w:sz w:val="28"/>
                <w:szCs w:val="28"/>
              </w:rPr>
              <w:t>序号</w:t>
            </w:r>
          </w:p>
        </w:tc>
        <w:tc>
          <w:tcPr>
            <w:tcW w:w="282" w:type="pct"/>
            <w:vAlign w:val="center"/>
          </w:tcPr>
          <w:p w:rsidR="00272D1E" w:rsidRDefault="00272D1E" w:rsidP="009170F5">
            <w:pPr>
              <w:spacing w:line="300" w:lineRule="exact"/>
              <w:jc w:val="center"/>
              <w:rPr>
                <w:rFonts w:ascii="黑体" w:eastAsia="黑体" w:hAnsi="黑体" w:cs="Times New Roman"/>
                <w:sz w:val="28"/>
                <w:szCs w:val="28"/>
              </w:rPr>
            </w:pPr>
            <w:r>
              <w:rPr>
                <w:rFonts w:ascii="黑体" w:eastAsia="黑体" w:hAnsi="黑体" w:cs="黑体" w:hint="eastAsia"/>
                <w:sz w:val="28"/>
                <w:szCs w:val="28"/>
              </w:rPr>
              <w:t>重点领域</w:t>
            </w:r>
          </w:p>
        </w:tc>
        <w:tc>
          <w:tcPr>
            <w:tcW w:w="310" w:type="pct"/>
            <w:vAlign w:val="center"/>
          </w:tcPr>
          <w:p w:rsidR="00272D1E" w:rsidRDefault="00272D1E" w:rsidP="009170F5">
            <w:pPr>
              <w:spacing w:line="300" w:lineRule="exact"/>
              <w:jc w:val="center"/>
              <w:rPr>
                <w:rFonts w:ascii="黑体" w:eastAsia="黑体" w:hAnsi="黑体" w:cs="Times New Roman"/>
                <w:sz w:val="28"/>
                <w:szCs w:val="28"/>
              </w:rPr>
            </w:pPr>
            <w:r>
              <w:rPr>
                <w:rFonts w:ascii="黑体" w:eastAsia="黑体" w:hAnsi="黑体" w:cs="黑体" w:hint="eastAsia"/>
                <w:sz w:val="28"/>
                <w:szCs w:val="28"/>
              </w:rPr>
              <w:t>工作任务</w:t>
            </w:r>
          </w:p>
        </w:tc>
        <w:tc>
          <w:tcPr>
            <w:tcW w:w="3264" w:type="pct"/>
            <w:vAlign w:val="center"/>
          </w:tcPr>
          <w:p w:rsidR="00272D1E" w:rsidRDefault="00272D1E" w:rsidP="009170F5">
            <w:pPr>
              <w:spacing w:line="300" w:lineRule="exact"/>
              <w:jc w:val="center"/>
              <w:rPr>
                <w:rFonts w:ascii="黑体" w:eastAsia="黑体" w:hAnsi="黑体" w:cs="Times New Roman"/>
                <w:sz w:val="28"/>
                <w:szCs w:val="28"/>
              </w:rPr>
            </w:pPr>
            <w:r>
              <w:rPr>
                <w:rFonts w:ascii="黑体" w:eastAsia="黑体" w:hAnsi="黑体" w:cs="黑体" w:hint="eastAsia"/>
                <w:sz w:val="28"/>
                <w:szCs w:val="28"/>
              </w:rPr>
              <w:t>具体举措</w:t>
            </w:r>
          </w:p>
        </w:tc>
        <w:tc>
          <w:tcPr>
            <w:tcW w:w="430" w:type="pct"/>
            <w:vAlign w:val="center"/>
          </w:tcPr>
          <w:p w:rsidR="00272D1E" w:rsidRDefault="00272D1E" w:rsidP="009170F5">
            <w:pPr>
              <w:spacing w:line="300" w:lineRule="exact"/>
              <w:jc w:val="center"/>
              <w:rPr>
                <w:rFonts w:ascii="黑体" w:eastAsia="黑体" w:hAnsi="黑体" w:cs="Times New Roman"/>
                <w:sz w:val="28"/>
                <w:szCs w:val="28"/>
              </w:rPr>
            </w:pPr>
            <w:r>
              <w:rPr>
                <w:rFonts w:ascii="黑体" w:eastAsia="黑体" w:hAnsi="黑体" w:cs="黑体" w:hint="eastAsia"/>
                <w:sz w:val="28"/>
                <w:szCs w:val="28"/>
              </w:rPr>
              <w:t>完成时限</w:t>
            </w:r>
          </w:p>
        </w:tc>
        <w:tc>
          <w:tcPr>
            <w:tcW w:w="533" w:type="pct"/>
            <w:vAlign w:val="center"/>
          </w:tcPr>
          <w:p w:rsidR="00272D1E" w:rsidRDefault="00272D1E" w:rsidP="009170F5">
            <w:pPr>
              <w:spacing w:line="300" w:lineRule="exact"/>
              <w:jc w:val="center"/>
              <w:rPr>
                <w:rFonts w:ascii="黑体" w:eastAsia="黑体" w:hAnsi="黑体" w:cs="Times New Roman"/>
                <w:sz w:val="28"/>
                <w:szCs w:val="28"/>
              </w:rPr>
            </w:pPr>
            <w:r>
              <w:rPr>
                <w:rFonts w:ascii="黑体" w:eastAsia="黑体" w:hAnsi="黑体" w:cs="黑体" w:hint="eastAsia"/>
                <w:sz w:val="28"/>
                <w:szCs w:val="28"/>
              </w:rPr>
              <w:t>责任单位</w:t>
            </w:r>
          </w:p>
        </w:tc>
      </w:tr>
      <w:tr w:rsidR="00272D1E" w:rsidTr="009170F5">
        <w:trPr>
          <w:trHeight w:val="370"/>
          <w:jc w:val="center"/>
        </w:trPr>
        <w:tc>
          <w:tcPr>
            <w:tcW w:w="178" w:type="pct"/>
            <w:vAlign w:val="center"/>
          </w:tcPr>
          <w:p w:rsidR="00272D1E" w:rsidRDefault="00272D1E" w:rsidP="009170F5">
            <w:pPr>
              <w:spacing w:line="300" w:lineRule="exact"/>
              <w:jc w:val="center"/>
              <w:rPr>
                <w:rFonts w:ascii="仿宋" w:eastAsia="仿宋" w:hAnsi="仿宋" w:cs="仿宋"/>
                <w:sz w:val="28"/>
                <w:szCs w:val="28"/>
              </w:rPr>
            </w:pPr>
            <w:r>
              <w:rPr>
                <w:rFonts w:ascii="仿宋" w:eastAsia="仿宋" w:hAnsi="仿宋" w:cs="仿宋"/>
                <w:sz w:val="28"/>
                <w:szCs w:val="28"/>
              </w:rPr>
              <w:t>1</w:t>
            </w:r>
          </w:p>
        </w:tc>
        <w:tc>
          <w:tcPr>
            <w:tcW w:w="282" w:type="pct"/>
            <w:vMerge w:val="restart"/>
            <w:vAlign w:val="center"/>
          </w:tcPr>
          <w:p w:rsidR="00272D1E" w:rsidRDefault="00272D1E" w:rsidP="009170F5">
            <w:pPr>
              <w:spacing w:line="300" w:lineRule="exact"/>
              <w:jc w:val="center"/>
              <w:rPr>
                <w:rFonts w:ascii="华文中宋" w:eastAsia="华文中宋" w:hAnsi="华文中宋" w:cs="Times New Roman"/>
                <w:sz w:val="28"/>
                <w:szCs w:val="28"/>
              </w:rPr>
            </w:pPr>
            <w:r>
              <w:rPr>
                <w:rFonts w:ascii="华文中宋" w:eastAsia="华文中宋" w:hAnsi="华文中宋" w:cs="华文中宋" w:hint="eastAsia"/>
                <w:sz w:val="28"/>
                <w:szCs w:val="28"/>
              </w:rPr>
              <w:t>深化政府职能转变</w:t>
            </w:r>
          </w:p>
        </w:tc>
        <w:tc>
          <w:tcPr>
            <w:tcW w:w="310" w:type="pct"/>
            <w:vMerge w:val="restart"/>
            <w:vAlign w:val="center"/>
          </w:tcPr>
          <w:p w:rsidR="00272D1E" w:rsidRDefault="00272D1E" w:rsidP="009170F5">
            <w:pPr>
              <w:pStyle w:val="NormalWeb"/>
              <w:shd w:val="clear" w:color="auto" w:fill="FFFFFF"/>
              <w:spacing w:before="0" w:beforeAutospacing="0" w:after="0" w:afterAutospacing="0" w:line="300" w:lineRule="exact"/>
              <w:jc w:val="center"/>
              <w:rPr>
                <w:rFonts w:ascii="华文中宋" w:eastAsia="华文中宋" w:hAnsi="华文中宋"/>
                <w:kern w:val="2"/>
                <w:sz w:val="28"/>
                <w:szCs w:val="28"/>
              </w:rPr>
            </w:pPr>
            <w:r>
              <w:rPr>
                <w:rFonts w:ascii="华文中宋" w:eastAsia="华文中宋" w:hAnsi="华文中宋" w:cs="华文中宋" w:hint="eastAsia"/>
                <w:kern w:val="2"/>
                <w:sz w:val="28"/>
                <w:szCs w:val="28"/>
              </w:rPr>
              <w:t>依法高效履职</w:t>
            </w:r>
          </w:p>
        </w:tc>
        <w:tc>
          <w:tcPr>
            <w:tcW w:w="3264"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持续转变行政职能，理顺我局与市场监督等其他部门职责关系，厘清政府和市场、政府和社会关系。</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常态落实</w:t>
            </w:r>
          </w:p>
        </w:tc>
        <w:tc>
          <w:tcPr>
            <w:tcW w:w="533"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人教处、法规处</w:t>
            </w:r>
          </w:p>
        </w:tc>
      </w:tr>
      <w:tr w:rsidR="00272D1E" w:rsidTr="009170F5">
        <w:trPr>
          <w:trHeight w:val="290"/>
          <w:jc w:val="center"/>
        </w:trPr>
        <w:tc>
          <w:tcPr>
            <w:tcW w:w="178" w:type="pct"/>
            <w:vAlign w:val="center"/>
          </w:tcPr>
          <w:p w:rsidR="00272D1E" w:rsidRDefault="00272D1E" w:rsidP="009170F5">
            <w:pPr>
              <w:spacing w:line="300" w:lineRule="exact"/>
              <w:jc w:val="center"/>
              <w:rPr>
                <w:rFonts w:ascii="仿宋" w:eastAsia="仿宋" w:hAnsi="仿宋" w:cs="仿宋"/>
                <w:sz w:val="28"/>
                <w:szCs w:val="28"/>
              </w:rPr>
            </w:pPr>
            <w:r>
              <w:rPr>
                <w:rFonts w:ascii="仿宋" w:eastAsia="仿宋" w:hAnsi="仿宋" w:cs="仿宋"/>
                <w:sz w:val="28"/>
                <w:szCs w:val="28"/>
              </w:rPr>
              <w:t>2</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ign w:val="center"/>
          </w:tcPr>
          <w:p w:rsidR="00272D1E" w:rsidRDefault="00272D1E" w:rsidP="009170F5">
            <w:pPr>
              <w:pStyle w:val="NormalWeb"/>
              <w:shd w:val="clear" w:color="auto" w:fill="FFFFFF"/>
              <w:spacing w:before="0" w:beforeAutospacing="0" w:after="0" w:afterAutospacing="0" w:line="300" w:lineRule="exact"/>
              <w:jc w:val="center"/>
              <w:rPr>
                <w:rFonts w:ascii="华文中宋" w:eastAsia="华文中宋" w:hAnsi="华文中宋"/>
                <w:kern w:val="2"/>
                <w:sz w:val="28"/>
                <w:szCs w:val="28"/>
              </w:rPr>
            </w:pPr>
          </w:p>
        </w:tc>
        <w:tc>
          <w:tcPr>
            <w:tcW w:w="3264"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强化依法制定实施全市商贸流通、开放型经济发展规划及政策措施等职能。</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sz w:val="28"/>
                <w:szCs w:val="28"/>
              </w:rPr>
              <w:t>2021</w:t>
            </w:r>
            <w:r>
              <w:rPr>
                <w:rFonts w:ascii="华文楷体" w:eastAsia="华文楷体" w:hAnsi="华文楷体" w:cs="华文楷体" w:hint="eastAsia"/>
                <w:sz w:val="28"/>
                <w:szCs w:val="28"/>
              </w:rPr>
              <w:t>年</w:t>
            </w:r>
          </w:p>
        </w:tc>
        <w:tc>
          <w:tcPr>
            <w:tcW w:w="533"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各有关处室及单位</w:t>
            </w:r>
          </w:p>
        </w:tc>
      </w:tr>
      <w:tr w:rsidR="00272D1E" w:rsidTr="009170F5">
        <w:trPr>
          <w:trHeight w:val="335"/>
          <w:jc w:val="center"/>
        </w:trPr>
        <w:tc>
          <w:tcPr>
            <w:tcW w:w="178" w:type="pct"/>
            <w:vAlign w:val="center"/>
          </w:tcPr>
          <w:p w:rsidR="00272D1E" w:rsidRDefault="00272D1E" w:rsidP="009170F5">
            <w:pPr>
              <w:spacing w:line="300" w:lineRule="exact"/>
              <w:jc w:val="center"/>
              <w:rPr>
                <w:rFonts w:ascii="仿宋" w:eastAsia="仿宋" w:hAnsi="仿宋" w:cs="仿宋"/>
                <w:sz w:val="28"/>
                <w:szCs w:val="28"/>
              </w:rPr>
            </w:pPr>
            <w:r>
              <w:rPr>
                <w:rFonts w:ascii="仿宋" w:eastAsia="仿宋" w:hAnsi="仿宋" w:cs="仿宋"/>
                <w:sz w:val="28"/>
                <w:szCs w:val="28"/>
              </w:rPr>
              <w:t>3</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ign w:val="center"/>
          </w:tcPr>
          <w:p w:rsidR="00272D1E" w:rsidRDefault="00272D1E" w:rsidP="009170F5">
            <w:pPr>
              <w:pStyle w:val="NormalWeb"/>
              <w:shd w:val="clear" w:color="auto" w:fill="FFFFFF"/>
              <w:spacing w:before="0" w:beforeAutospacing="0" w:after="0" w:afterAutospacing="0" w:line="300" w:lineRule="exact"/>
              <w:jc w:val="center"/>
              <w:rPr>
                <w:rFonts w:ascii="华文中宋" w:eastAsia="华文中宋" w:hAnsi="华文中宋"/>
                <w:kern w:val="2"/>
                <w:sz w:val="28"/>
                <w:szCs w:val="28"/>
              </w:rPr>
            </w:pPr>
          </w:p>
        </w:tc>
        <w:tc>
          <w:tcPr>
            <w:tcW w:w="3264"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sz w:val="28"/>
                <w:szCs w:val="28"/>
              </w:rPr>
            </w:pPr>
            <w:r>
              <w:rPr>
                <w:rFonts w:ascii="华文楷体" w:eastAsia="华文楷体" w:hAnsi="华文楷体" w:cs="华文楷体" w:hint="eastAsia"/>
                <w:kern w:val="2"/>
                <w:sz w:val="28"/>
                <w:szCs w:val="28"/>
              </w:rPr>
              <w:t>动态调整《淮安市商务局权责事项清单》，编制发布行政备案事项、公共服务事项等清单，严格按照淮安市商务局权责事项清单履行执法职权，落实执法责任。</w:t>
            </w:r>
          </w:p>
        </w:tc>
        <w:tc>
          <w:tcPr>
            <w:tcW w:w="430" w:type="pct"/>
            <w:vAlign w:val="center"/>
          </w:tcPr>
          <w:p w:rsidR="00272D1E" w:rsidRDefault="00272D1E" w:rsidP="009170F5">
            <w:pPr>
              <w:spacing w:line="300" w:lineRule="exact"/>
              <w:jc w:val="center"/>
              <w:rPr>
                <w:rFonts w:ascii="华文楷体" w:eastAsia="华文楷体" w:hAnsi="华文楷体" w:cs="Times New Roman"/>
                <w:color w:val="000000"/>
                <w:sz w:val="28"/>
                <w:szCs w:val="28"/>
              </w:rPr>
            </w:pPr>
            <w:r>
              <w:rPr>
                <w:rFonts w:ascii="华文楷体" w:eastAsia="华文楷体" w:hAnsi="华文楷体" w:cs="华文楷体" w:hint="eastAsia"/>
                <w:sz w:val="28"/>
                <w:szCs w:val="28"/>
              </w:rPr>
              <w:t>常态落实</w:t>
            </w:r>
          </w:p>
        </w:tc>
        <w:tc>
          <w:tcPr>
            <w:tcW w:w="533"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color w:val="000000"/>
                <w:sz w:val="28"/>
                <w:szCs w:val="28"/>
              </w:rPr>
            </w:pPr>
            <w:r>
              <w:rPr>
                <w:rFonts w:ascii="华文楷体" w:eastAsia="华文楷体" w:hAnsi="华文楷体" w:cs="华文楷体" w:hint="eastAsia"/>
                <w:kern w:val="2"/>
                <w:sz w:val="28"/>
                <w:szCs w:val="28"/>
              </w:rPr>
              <w:t>人教处</w:t>
            </w:r>
          </w:p>
        </w:tc>
      </w:tr>
      <w:tr w:rsidR="00272D1E" w:rsidTr="009170F5">
        <w:trPr>
          <w:trHeight w:val="295"/>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4</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ign w:val="center"/>
          </w:tcPr>
          <w:p w:rsidR="00272D1E" w:rsidRDefault="00272D1E" w:rsidP="009170F5">
            <w:pPr>
              <w:pStyle w:val="NormalWeb"/>
              <w:shd w:val="clear" w:color="auto" w:fill="FFFFFF"/>
              <w:spacing w:before="0" w:beforeAutospacing="0" w:after="0" w:afterAutospacing="0" w:line="300" w:lineRule="exact"/>
              <w:jc w:val="center"/>
              <w:rPr>
                <w:rFonts w:ascii="华文中宋" w:eastAsia="华文中宋" w:hAnsi="华文中宋"/>
                <w:kern w:val="2"/>
                <w:sz w:val="28"/>
                <w:szCs w:val="28"/>
              </w:rPr>
            </w:pPr>
          </w:p>
        </w:tc>
        <w:tc>
          <w:tcPr>
            <w:tcW w:w="3264"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sz w:val="28"/>
                <w:szCs w:val="28"/>
              </w:rPr>
            </w:pPr>
            <w:r>
              <w:rPr>
                <w:rFonts w:ascii="华文楷体" w:eastAsia="华文楷体" w:hAnsi="华文楷体" w:cs="华文楷体" w:hint="eastAsia"/>
                <w:kern w:val="2"/>
                <w:sz w:val="28"/>
                <w:szCs w:val="28"/>
              </w:rPr>
              <w:t>严格执行市场准入负面清单，强化外商投资准入前国民待遇加负面清单制度政策宣传及解读。</w:t>
            </w:r>
          </w:p>
        </w:tc>
        <w:tc>
          <w:tcPr>
            <w:tcW w:w="430" w:type="pct"/>
            <w:vAlign w:val="center"/>
          </w:tcPr>
          <w:p w:rsidR="00272D1E" w:rsidRDefault="00272D1E" w:rsidP="009170F5">
            <w:pPr>
              <w:spacing w:line="300" w:lineRule="exact"/>
              <w:jc w:val="center"/>
              <w:rPr>
                <w:rFonts w:ascii="华文楷体" w:eastAsia="华文楷体" w:hAnsi="华文楷体" w:cs="Times New Roman"/>
                <w:color w:val="000000"/>
                <w:sz w:val="28"/>
                <w:szCs w:val="28"/>
              </w:rPr>
            </w:pPr>
            <w:r>
              <w:rPr>
                <w:rFonts w:ascii="华文楷体" w:eastAsia="华文楷体" w:hAnsi="华文楷体" w:cs="华文楷体" w:hint="eastAsia"/>
                <w:sz w:val="28"/>
                <w:szCs w:val="28"/>
              </w:rPr>
              <w:t>常态落实</w:t>
            </w:r>
          </w:p>
        </w:tc>
        <w:tc>
          <w:tcPr>
            <w:tcW w:w="533"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color w:val="000000"/>
                <w:sz w:val="28"/>
                <w:szCs w:val="28"/>
              </w:rPr>
            </w:pPr>
            <w:r>
              <w:rPr>
                <w:rFonts w:ascii="华文楷体" w:eastAsia="华文楷体" w:hAnsi="华文楷体" w:cs="华文楷体" w:hint="eastAsia"/>
                <w:kern w:val="2"/>
                <w:sz w:val="28"/>
                <w:szCs w:val="28"/>
              </w:rPr>
              <w:t>外资处</w:t>
            </w:r>
          </w:p>
        </w:tc>
      </w:tr>
      <w:tr w:rsidR="00272D1E" w:rsidTr="009170F5">
        <w:trPr>
          <w:trHeight w:val="395"/>
          <w:jc w:val="center"/>
        </w:trPr>
        <w:tc>
          <w:tcPr>
            <w:tcW w:w="178" w:type="pct"/>
            <w:vAlign w:val="center"/>
          </w:tcPr>
          <w:p w:rsidR="00272D1E" w:rsidRDefault="00272D1E" w:rsidP="009170F5">
            <w:pPr>
              <w:spacing w:line="300" w:lineRule="exact"/>
              <w:jc w:val="center"/>
              <w:rPr>
                <w:rFonts w:ascii="仿宋" w:eastAsia="仿宋" w:hAnsi="仿宋" w:cs="仿宋"/>
                <w:sz w:val="28"/>
                <w:szCs w:val="28"/>
              </w:rPr>
            </w:pPr>
            <w:r>
              <w:rPr>
                <w:rFonts w:ascii="仿宋" w:eastAsia="仿宋" w:hAnsi="仿宋" w:cs="仿宋"/>
                <w:sz w:val="28"/>
                <w:szCs w:val="28"/>
              </w:rPr>
              <w:t>5</w:t>
            </w:r>
          </w:p>
        </w:tc>
        <w:tc>
          <w:tcPr>
            <w:tcW w:w="282" w:type="pct"/>
            <w:vMerge/>
            <w:vAlign w:val="center"/>
          </w:tcPr>
          <w:p w:rsidR="00272D1E" w:rsidRDefault="00272D1E" w:rsidP="009170F5">
            <w:pPr>
              <w:pStyle w:val="NormalWeb"/>
              <w:widowControl/>
              <w:shd w:val="clear" w:color="auto" w:fill="FFFFFF"/>
              <w:spacing w:before="0" w:beforeAutospacing="0" w:after="0" w:afterAutospacing="0" w:line="300" w:lineRule="exact"/>
              <w:jc w:val="center"/>
              <w:rPr>
                <w:rFonts w:ascii="华文中宋" w:eastAsia="华文中宋" w:hAnsi="华文中宋"/>
                <w:sz w:val="28"/>
                <w:szCs w:val="28"/>
              </w:rPr>
            </w:pPr>
          </w:p>
        </w:tc>
        <w:tc>
          <w:tcPr>
            <w:tcW w:w="310" w:type="pct"/>
            <w:vMerge w:val="restart"/>
            <w:vAlign w:val="center"/>
          </w:tcPr>
          <w:p w:rsidR="00272D1E" w:rsidRDefault="00272D1E" w:rsidP="009170F5">
            <w:pPr>
              <w:pStyle w:val="NormalWeb"/>
              <w:shd w:val="clear" w:color="auto" w:fill="FFFFFF"/>
              <w:spacing w:before="0" w:beforeAutospacing="0" w:after="0" w:afterAutospacing="0" w:line="300" w:lineRule="exact"/>
              <w:jc w:val="center"/>
              <w:rPr>
                <w:rFonts w:ascii="华文中宋" w:eastAsia="华文中宋" w:hAnsi="华文中宋"/>
                <w:kern w:val="2"/>
                <w:sz w:val="28"/>
                <w:szCs w:val="28"/>
              </w:rPr>
            </w:pPr>
            <w:r>
              <w:rPr>
                <w:rFonts w:ascii="华文中宋" w:eastAsia="华文中宋" w:hAnsi="华文中宋" w:cs="华文中宋" w:hint="eastAsia"/>
                <w:kern w:val="2"/>
                <w:sz w:val="28"/>
                <w:szCs w:val="28"/>
              </w:rPr>
              <w:t>深入推进“放管服”改革</w:t>
            </w:r>
          </w:p>
        </w:tc>
        <w:tc>
          <w:tcPr>
            <w:tcW w:w="3264"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全面提升市政务服务中心商务窗口政务服务水平，按照“马上办、网上办、就近办、一次办、自助办”原则，健全我局行政许可事项决策机制，落实行政审批告知承诺制，做好政务服务事项快速办结。</w:t>
            </w:r>
          </w:p>
        </w:tc>
        <w:tc>
          <w:tcPr>
            <w:tcW w:w="430"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kern w:val="2"/>
                <w:sz w:val="28"/>
                <w:szCs w:val="28"/>
              </w:rPr>
              <w:t>2022</w:t>
            </w:r>
            <w:r>
              <w:rPr>
                <w:rFonts w:ascii="华文楷体" w:eastAsia="华文楷体" w:hAnsi="华文楷体" w:cs="华文楷体" w:hint="eastAsia"/>
                <w:kern w:val="2"/>
                <w:sz w:val="28"/>
                <w:szCs w:val="28"/>
              </w:rPr>
              <w:t>年</w:t>
            </w:r>
          </w:p>
        </w:tc>
        <w:tc>
          <w:tcPr>
            <w:tcW w:w="533"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法规处</w:t>
            </w:r>
          </w:p>
        </w:tc>
      </w:tr>
      <w:tr w:rsidR="00272D1E" w:rsidTr="009170F5">
        <w:trPr>
          <w:trHeight w:val="245"/>
          <w:jc w:val="center"/>
        </w:trPr>
        <w:tc>
          <w:tcPr>
            <w:tcW w:w="178" w:type="pct"/>
            <w:vAlign w:val="center"/>
          </w:tcPr>
          <w:p w:rsidR="00272D1E" w:rsidRDefault="00272D1E" w:rsidP="009170F5">
            <w:pPr>
              <w:spacing w:line="300" w:lineRule="exact"/>
              <w:jc w:val="center"/>
              <w:rPr>
                <w:rFonts w:ascii="仿宋" w:eastAsia="仿宋" w:hAnsi="仿宋" w:cs="仿宋"/>
                <w:sz w:val="28"/>
                <w:szCs w:val="28"/>
              </w:rPr>
            </w:pPr>
            <w:r>
              <w:rPr>
                <w:rFonts w:ascii="仿宋" w:eastAsia="仿宋" w:hAnsi="仿宋" w:cs="仿宋"/>
                <w:sz w:val="28"/>
                <w:szCs w:val="28"/>
              </w:rPr>
              <w:t>6</w:t>
            </w:r>
          </w:p>
        </w:tc>
        <w:tc>
          <w:tcPr>
            <w:tcW w:w="282" w:type="pct"/>
            <w:vMerge/>
            <w:vAlign w:val="center"/>
          </w:tcPr>
          <w:p w:rsidR="00272D1E" w:rsidRDefault="00272D1E" w:rsidP="009170F5">
            <w:pPr>
              <w:pStyle w:val="NormalWeb"/>
              <w:widowControl/>
              <w:shd w:val="clear" w:color="auto" w:fill="FFFFFF"/>
              <w:spacing w:before="0" w:beforeAutospacing="0" w:after="0" w:afterAutospacing="0" w:line="300" w:lineRule="exact"/>
              <w:jc w:val="center"/>
              <w:rPr>
                <w:rFonts w:ascii="华文中宋" w:eastAsia="华文中宋" w:hAnsi="华文中宋"/>
                <w:sz w:val="28"/>
                <w:szCs w:val="28"/>
              </w:rPr>
            </w:pPr>
          </w:p>
        </w:tc>
        <w:tc>
          <w:tcPr>
            <w:tcW w:w="310" w:type="pct"/>
            <w:vMerge/>
            <w:vAlign w:val="center"/>
          </w:tcPr>
          <w:p w:rsidR="00272D1E" w:rsidRDefault="00272D1E" w:rsidP="009170F5">
            <w:pPr>
              <w:pStyle w:val="NormalWeb"/>
              <w:shd w:val="clear" w:color="auto" w:fill="FFFFFF"/>
              <w:spacing w:before="0" w:beforeAutospacing="0" w:after="0" w:afterAutospacing="0" w:line="300" w:lineRule="exact"/>
              <w:jc w:val="center"/>
              <w:rPr>
                <w:rFonts w:ascii="华文中宋" w:eastAsia="华文中宋" w:hAnsi="华文中宋"/>
                <w:kern w:val="2"/>
                <w:sz w:val="28"/>
                <w:szCs w:val="28"/>
              </w:rPr>
            </w:pPr>
          </w:p>
        </w:tc>
        <w:tc>
          <w:tcPr>
            <w:tcW w:w="3264"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落实市级商务领域各项“证照分离”改革，积极推进全市开发园区“证照分离”“园区赋权”改革落地。</w:t>
            </w:r>
          </w:p>
        </w:tc>
        <w:tc>
          <w:tcPr>
            <w:tcW w:w="430"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kern w:val="2"/>
                <w:sz w:val="28"/>
                <w:szCs w:val="28"/>
              </w:rPr>
              <w:t>2022</w:t>
            </w:r>
            <w:r>
              <w:rPr>
                <w:rFonts w:ascii="华文楷体" w:eastAsia="华文楷体" w:hAnsi="华文楷体" w:cs="华文楷体" w:hint="eastAsia"/>
                <w:kern w:val="2"/>
                <w:sz w:val="28"/>
                <w:szCs w:val="28"/>
              </w:rPr>
              <w:t>年</w:t>
            </w:r>
          </w:p>
        </w:tc>
        <w:tc>
          <w:tcPr>
            <w:tcW w:w="533"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法规处、开发区处</w:t>
            </w:r>
          </w:p>
        </w:tc>
      </w:tr>
      <w:tr w:rsidR="00272D1E" w:rsidTr="009170F5">
        <w:trPr>
          <w:trHeight w:val="125"/>
          <w:jc w:val="center"/>
        </w:trPr>
        <w:tc>
          <w:tcPr>
            <w:tcW w:w="178" w:type="pct"/>
            <w:vAlign w:val="center"/>
          </w:tcPr>
          <w:p w:rsidR="00272D1E" w:rsidRDefault="00272D1E" w:rsidP="009170F5">
            <w:pPr>
              <w:spacing w:line="300" w:lineRule="exact"/>
              <w:jc w:val="center"/>
              <w:rPr>
                <w:rFonts w:ascii="仿宋" w:eastAsia="仿宋" w:hAnsi="仿宋" w:cs="仿宋"/>
                <w:sz w:val="28"/>
                <w:szCs w:val="28"/>
              </w:rPr>
            </w:pPr>
            <w:r>
              <w:rPr>
                <w:rFonts w:ascii="仿宋" w:eastAsia="仿宋" w:hAnsi="仿宋" w:cs="仿宋"/>
                <w:sz w:val="28"/>
                <w:szCs w:val="28"/>
              </w:rPr>
              <w:t>7</w:t>
            </w:r>
          </w:p>
        </w:tc>
        <w:tc>
          <w:tcPr>
            <w:tcW w:w="282" w:type="pct"/>
            <w:vMerge/>
            <w:vAlign w:val="center"/>
          </w:tcPr>
          <w:p w:rsidR="00272D1E" w:rsidRDefault="00272D1E" w:rsidP="009170F5">
            <w:pPr>
              <w:pStyle w:val="NormalWeb"/>
              <w:widowControl/>
              <w:shd w:val="clear" w:color="auto" w:fill="FFFFFF"/>
              <w:spacing w:before="0" w:beforeAutospacing="0" w:after="0" w:afterAutospacing="0" w:line="300" w:lineRule="exact"/>
              <w:jc w:val="center"/>
              <w:rPr>
                <w:rFonts w:ascii="华文中宋" w:eastAsia="华文中宋" w:hAnsi="华文中宋"/>
                <w:sz w:val="28"/>
                <w:szCs w:val="28"/>
              </w:rPr>
            </w:pPr>
          </w:p>
        </w:tc>
        <w:tc>
          <w:tcPr>
            <w:tcW w:w="310" w:type="pct"/>
            <w:vMerge/>
            <w:vAlign w:val="center"/>
          </w:tcPr>
          <w:p w:rsidR="00272D1E" w:rsidRDefault="00272D1E" w:rsidP="009170F5">
            <w:pPr>
              <w:pStyle w:val="NormalWeb"/>
              <w:shd w:val="clear" w:color="auto" w:fill="FFFFFF"/>
              <w:spacing w:before="0" w:beforeAutospacing="0" w:after="0" w:afterAutospacing="0" w:line="300" w:lineRule="exact"/>
              <w:jc w:val="center"/>
              <w:rPr>
                <w:rFonts w:ascii="华文中宋" w:eastAsia="华文中宋" w:hAnsi="华文中宋"/>
                <w:kern w:val="2"/>
                <w:sz w:val="28"/>
                <w:szCs w:val="28"/>
              </w:rPr>
            </w:pPr>
          </w:p>
        </w:tc>
        <w:tc>
          <w:tcPr>
            <w:tcW w:w="3264"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sz w:val="28"/>
                <w:szCs w:val="28"/>
              </w:rPr>
            </w:pPr>
            <w:r>
              <w:rPr>
                <w:rFonts w:ascii="华文楷体" w:eastAsia="华文楷体" w:hAnsi="华文楷体" w:cs="华文楷体" w:hint="eastAsia"/>
                <w:kern w:val="2"/>
                <w:sz w:val="28"/>
                <w:szCs w:val="28"/>
              </w:rPr>
              <w:t>维护好全市</w:t>
            </w:r>
            <w:r>
              <w:rPr>
                <w:rFonts w:ascii="华文楷体" w:eastAsia="华文楷体" w:hAnsi="华文楷体" w:cs="华文楷体"/>
                <w:kern w:val="2"/>
                <w:sz w:val="28"/>
                <w:szCs w:val="28"/>
              </w:rPr>
              <w:t>12312</w:t>
            </w:r>
            <w:r>
              <w:rPr>
                <w:rFonts w:ascii="华文楷体" w:eastAsia="华文楷体" w:hAnsi="华文楷体" w:cs="华文楷体" w:hint="eastAsia"/>
                <w:kern w:val="2"/>
                <w:sz w:val="28"/>
                <w:szCs w:val="28"/>
              </w:rPr>
              <w:t>商务咨询投诉服务品牌，对咨询投诉事项“诉接速办”。</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常态落实</w:t>
            </w:r>
          </w:p>
        </w:tc>
        <w:tc>
          <w:tcPr>
            <w:tcW w:w="533"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园区执法大队</w:t>
            </w:r>
          </w:p>
        </w:tc>
      </w:tr>
      <w:tr w:rsidR="00272D1E" w:rsidTr="009170F5">
        <w:trPr>
          <w:trHeight w:val="505"/>
          <w:jc w:val="center"/>
        </w:trPr>
        <w:tc>
          <w:tcPr>
            <w:tcW w:w="178" w:type="pct"/>
            <w:vAlign w:val="center"/>
          </w:tcPr>
          <w:p w:rsidR="00272D1E" w:rsidRDefault="00272D1E" w:rsidP="009170F5">
            <w:pPr>
              <w:spacing w:line="300" w:lineRule="exact"/>
              <w:jc w:val="center"/>
              <w:rPr>
                <w:rFonts w:ascii="仿宋" w:eastAsia="仿宋" w:hAnsi="仿宋" w:cs="仿宋"/>
                <w:sz w:val="28"/>
                <w:szCs w:val="28"/>
              </w:rPr>
            </w:pPr>
            <w:r>
              <w:rPr>
                <w:rFonts w:ascii="仿宋" w:eastAsia="仿宋" w:hAnsi="仿宋" w:cs="仿宋"/>
                <w:sz w:val="28"/>
                <w:szCs w:val="28"/>
              </w:rPr>
              <w:t>8</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restart"/>
            <w:vAlign w:val="center"/>
          </w:tcPr>
          <w:p w:rsidR="00272D1E" w:rsidRDefault="00272D1E" w:rsidP="009170F5">
            <w:pPr>
              <w:pStyle w:val="NormalWeb"/>
              <w:shd w:val="clear" w:color="auto" w:fill="FFFFFF"/>
              <w:spacing w:before="0" w:beforeAutospacing="0" w:after="0" w:afterAutospacing="0" w:line="300" w:lineRule="exact"/>
              <w:jc w:val="center"/>
              <w:rPr>
                <w:rFonts w:ascii="华文中宋" w:eastAsia="华文中宋" w:hAnsi="华文中宋"/>
                <w:kern w:val="2"/>
                <w:sz w:val="28"/>
                <w:szCs w:val="28"/>
              </w:rPr>
            </w:pPr>
            <w:r>
              <w:rPr>
                <w:rFonts w:ascii="华文中宋" w:eastAsia="华文中宋" w:hAnsi="华文中宋" w:cs="华文中宋" w:hint="eastAsia"/>
                <w:kern w:val="2"/>
                <w:sz w:val="28"/>
                <w:szCs w:val="28"/>
              </w:rPr>
              <w:t>优化行政管理方式</w:t>
            </w:r>
          </w:p>
        </w:tc>
        <w:tc>
          <w:tcPr>
            <w:tcW w:w="3264"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利用江苏省市场监管系统平台、淮安市“互联网</w:t>
            </w:r>
            <w:r>
              <w:rPr>
                <w:rFonts w:ascii="华文楷体" w:eastAsia="华文楷体" w:hAnsi="华文楷体" w:cs="华文楷体"/>
                <w:kern w:val="2"/>
                <w:sz w:val="28"/>
                <w:szCs w:val="28"/>
              </w:rPr>
              <w:t>+</w:t>
            </w:r>
            <w:r>
              <w:rPr>
                <w:rFonts w:ascii="华文楷体" w:eastAsia="华文楷体" w:hAnsi="华文楷体" w:cs="华文楷体" w:hint="eastAsia"/>
                <w:kern w:val="2"/>
                <w:sz w:val="28"/>
                <w:szCs w:val="28"/>
              </w:rPr>
              <w:t>监管”系统平台，健全以“双随机、一公开”监管和“互联网</w:t>
            </w:r>
            <w:r>
              <w:rPr>
                <w:rFonts w:ascii="华文楷体" w:eastAsia="华文楷体" w:hAnsi="华文楷体" w:cs="华文楷体"/>
                <w:kern w:val="2"/>
                <w:sz w:val="28"/>
                <w:szCs w:val="28"/>
              </w:rPr>
              <w:t>+</w:t>
            </w:r>
            <w:r>
              <w:rPr>
                <w:rFonts w:ascii="华文楷体" w:eastAsia="华文楷体" w:hAnsi="华文楷体" w:cs="华文楷体" w:hint="eastAsia"/>
                <w:kern w:val="2"/>
                <w:sz w:val="28"/>
                <w:szCs w:val="28"/>
              </w:rPr>
              <w:t>监管”为基本手段、以重点监管为补充、以信用监管为基础的新型监管机制。</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sz w:val="28"/>
                <w:szCs w:val="28"/>
              </w:rPr>
              <w:t>2023</w:t>
            </w:r>
            <w:r>
              <w:rPr>
                <w:rFonts w:ascii="华文楷体" w:eastAsia="华文楷体" w:hAnsi="华文楷体" w:cs="华文楷体" w:hint="eastAsia"/>
                <w:sz w:val="28"/>
                <w:szCs w:val="28"/>
              </w:rPr>
              <w:t>年</w:t>
            </w:r>
          </w:p>
        </w:tc>
        <w:tc>
          <w:tcPr>
            <w:tcW w:w="533"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法规处</w:t>
            </w:r>
          </w:p>
        </w:tc>
      </w:tr>
      <w:tr w:rsidR="00272D1E" w:rsidTr="009170F5">
        <w:trPr>
          <w:trHeight w:val="61"/>
          <w:jc w:val="center"/>
        </w:trPr>
        <w:tc>
          <w:tcPr>
            <w:tcW w:w="178" w:type="pct"/>
            <w:vAlign w:val="center"/>
          </w:tcPr>
          <w:p w:rsidR="00272D1E" w:rsidRDefault="00272D1E" w:rsidP="009170F5">
            <w:pPr>
              <w:spacing w:line="300" w:lineRule="exact"/>
              <w:jc w:val="center"/>
              <w:rPr>
                <w:rFonts w:ascii="仿宋" w:eastAsia="仿宋" w:hAnsi="仿宋" w:cs="仿宋"/>
                <w:sz w:val="28"/>
                <w:szCs w:val="28"/>
              </w:rPr>
            </w:pPr>
            <w:r>
              <w:rPr>
                <w:rFonts w:ascii="仿宋" w:eastAsia="仿宋" w:hAnsi="仿宋" w:cs="仿宋"/>
                <w:sz w:val="28"/>
                <w:szCs w:val="28"/>
              </w:rPr>
              <w:t>9</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ign w:val="center"/>
          </w:tcPr>
          <w:p w:rsidR="00272D1E" w:rsidRDefault="00272D1E" w:rsidP="009170F5">
            <w:pPr>
              <w:pStyle w:val="NormalWeb"/>
              <w:shd w:val="clear" w:color="auto" w:fill="FFFFFF"/>
              <w:spacing w:before="0" w:beforeAutospacing="0" w:after="0" w:afterAutospacing="0" w:line="300" w:lineRule="exact"/>
              <w:jc w:val="center"/>
              <w:rPr>
                <w:rFonts w:ascii="华文中宋" w:eastAsia="华文中宋" w:hAnsi="华文中宋"/>
                <w:kern w:val="2"/>
                <w:sz w:val="28"/>
                <w:szCs w:val="28"/>
              </w:rPr>
            </w:pPr>
          </w:p>
        </w:tc>
        <w:tc>
          <w:tcPr>
            <w:tcW w:w="3264"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制定市商务局年度“双随机、一公开”监管计划，加大对成品油流通、单用途商业预付卡、汽车销售、报废机动车拆解等商务重点领域的监管，加强执法巡查。</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常态落实</w:t>
            </w:r>
          </w:p>
        </w:tc>
        <w:tc>
          <w:tcPr>
            <w:tcW w:w="533"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法规处、运行处、市场处、园区执法大队、再生资源中心等</w:t>
            </w:r>
          </w:p>
        </w:tc>
      </w:tr>
      <w:tr w:rsidR="00272D1E" w:rsidTr="009170F5">
        <w:trPr>
          <w:trHeight w:val="61"/>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10</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ign w:val="center"/>
          </w:tcPr>
          <w:p w:rsidR="00272D1E" w:rsidRDefault="00272D1E" w:rsidP="009170F5">
            <w:pPr>
              <w:pStyle w:val="NormalWeb"/>
              <w:shd w:val="clear" w:color="auto" w:fill="FFFFFF"/>
              <w:spacing w:before="0" w:beforeAutospacing="0" w:after="0" w:afterAutospacing="0" w:line="300" w:lineRule="exact"/>
              <w:jc w:val="center"/>
              <w:rPr>
                <w:rFonts w:ascii="华文中宋" w:eastAsia="华文中宋" w:hAnsi="华文中宋"/>
                <w:kern w:val="2"/>
                <w:sz w:val="28"/>
                <w:szCs w:val="28"/>
              </w:rPr>
            </w:pPr>
          </w:p>
        </w:tc>
        <w:tc>
          <w:tcPr>
            <w:tcW w:w="3264"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完善商务领域信用监管制度规范体系，规范信用惩戒手段的运用。</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sz w:val="28"/>
                <w:szCs w:val="28"/>
              </w:rPr>
              <w:t>2023</w:t>
            </w:r>
            <w:r>
              <w:rPr>
                <w:rFonts w:ascii="华文楷体" w:eastAsia="华文楷体" w:hAnsi="华文楷体" w:cs="华文楷体" w:hint="eastAsia"/>
                <w:sz w:val="28"/>
                <w:szCs w:val="28"/>
              </w:rPr>
              <w:t>年</w:t>
            </w:r>
          </w:p>
        </w:tc>
        <w:tc>
          <w:tcPr>
            <w:tcW w:w="533"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市场处</w:t>
            </w:r>
          </w:p>
        </w:tc>
      </w:tr>
      <w:tr w:rsidR="00272D1E" w:rsidTr="009170F5">
        <w:trPr>
          <w:trHeight w:val="61"/>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11</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restart"/>
            <w:vAlign w:val="center"/>
          </w:tcPr>
          <w:p w:rsidR="00272D1E" w:rsidRDefault="00272D1E" w:rsidP="009170F5">
            <w:pPr>
              <w:pStyle w:val="NormalWeb"/>
              <w:shd w:val="clear" w:color="auto" w:fill="FFFFFF"/>
              <w:spacing w:before="0" w:beforeAutospacing="0" w:after="0" w:afterAutospacing="0" w:line="300" w:lineRule="exact"/>
              <w:jc w:val="center"/>
              <w:rPr>
                <w:rFonts w:ascii="华文中宋" w:eastAsia="华文中宋" w:hAnsi="华文中宋"/>
                <w:kern w:val="2"/>
                <w:sz w:val="28"/>
                <w:szCs w:val="28"/>
              </w:rPr>
            </w:pPr>
            <w:r>
              <w:rPr>
                <w:rFonts w:ascii="华文中宋" w:eastAsia="华文中宋" w:hAnsi="华文中宋" w:cs="华文中宋" w:hint="eastAsia"/>
                <w:kern w:val="2"/>
                <w:sz w:val="28"/>
                <w:szCs w:val="28"/>
              </w:rPr>
              <w:t>打造法治化营商环境</w:t>
            </w:r>
          </w:p>
        </w:tc>
        <w:tc>
          <w:tcPr>
            <w:tcW w:w="3264"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贯彻执行国务院《优化营商环境条例》和《江苏省优化营商环境条例》，依法平等保护内贸流通、外商投资等各种所有制企业产权和自主经营权。</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常态落实</w:t>
            </w:r>
          </w:p>
        </w:tc>
        <w:tc>
          <w:tcPr>
            <w:tcW w:w="533"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机关党委、法规处</w:t>
            </w:r>
          </w:p>
        </w:tc>
      </w:tr>
      <w:tr w:rsidR="00272D1E" w:rsidTr="009170F5">
        <w:trPr>
          <w:trHeight w:val="545"/>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12</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ign w:val="center"/>
          </w:tcPr>
          <w:p w:rsidR="00272D1E" w:rsidRDefault="00272D1E" w:rsidP="009170F5">
            <w:pPr>
              <w:pStyle w:val="NormalWeb"/>
              <w:shd w:val="clear" w:color="auto" w:fill="FFFFFF"/>
              <w:spacing w:before="0" w:beforeAutospacing="0" w:after="0" w:afterAutospacing="0" w:line="300" w:lineRule="exact"/>
              <w:jc w:val="center"/>
              <w:rPr>
                <w:rFonts w:ascii="华文中宋" w:eastAsia="华文中宋" w:hAnsi="华文中宋"/>
                <w:kern w:val="2"/>
                <w:sz w:val="28"/>
                <w:szCs w:val="28"/>
              </w:rPr>
            </w:pPr>
          </w:p>
        </w:tc>
        <w:tc>
          <w:tcPr>
            <w:tcW w:w="3264"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在起草、制定涉企行政规范性文件及出台市级商务流通资金、跨境电商专项资金等政策措施时，充分听取企业和行业协会商会意见建议。制定有关市场准入、产业发展、招商引资、招标投标、政府采购、经营行为规范、资质标准等涉及市场主体经济活动的政策措施时，全面开展公平竞争审查，推动形成统一开放、竞争有序的市场体系。</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常态落实</w:t>
            </w:r>
          </w:p>
        </w:tc>
        <w:tc>
          <w:tcPr>
            <w:tcW w:w="533"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各有关处室及单位</w:t>
            </w:r>
          </w:p>
        </w:tc>
      </w:tr>
      <w:tr w:rsidR="00272D1E" w:rsidTr="009170F5">
        <w:trPr>
          <w:trHeight w:val="90"/>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13</w:t>
            </w:r>
          </w:p>
        </w:tc>
        <w:tc>
          <w:tcPr>
            <w:tcW w:w="282" w:type="pct"/>
            <w:vMerge w:val="restart"/>
            <w:vAlign w:val="center"/>
          </w:tcPr>
          <w:p w:rsidR="00272D1E" w:rsidRDefault="00272D1E" w:rsidP="009170F5">
            <w:pPr>
              <w:spacing w:line="300" w:lineRule="exact"/>
              <w:jc w:val="center"/>
              <w:rPr>
                <w:rFonts w:ascii="华文中宋" w:eastAsia="华文中宋" w:hAnsi="华文中宋" w:cs="Times New Roman"/>
                <w:sz w:val="28"/>
                <w:szCs w:val="28"/>
              </w:rPr>
            </w:pPr>
            <w:r>
              <w:rPr>
                <w:rFonts w:ascii="华文中宋" w:eastAsia="华文中宋" w:hAnsi="华文中宋" w:cs="华文中宋" w:hint="eastAsia"/>
                <w:sz w:val="28"/>
                <w:szCs w:val="28"/>
              </w:rPr>
              <w:t>加强依法决策制规</w:t>
            </w:r>
          </w:p>
        </w:tc>
        <w:tc>
          <w:tcPr>
            <w:tcW w:w="310" w:type="pct"/>
            <w:vMerge w:val="restart"/>
            <w:vAlign w:val="center"/>
          </w:tcPr>
          <w:p w:rsidR="00272D1E" w:rsidRDefault="00272D1E" w:rsidP="009170F5">
            <w:pPr>
              <w:pStyle w:val="NormalWeb"/>
              <w:shd w:val="clear" w:color="auto" w:fill="FFFFFF"/>
              <w:spacing w:before="0" w:beforeAutospacing="0" w:after="0" w:afterAutospacing="0" w:line="300" w:lineRule="exact"/>
              <w:jc w:val="center"/>
              <w:rPr>
                <w:rFonts w:ascii="华文中宋" w:eastAsia="华文中宋" w:hAnsi="华文中宋"/>
                <w:kern w:val="2"/>
                <w:sz w:val="28"/>
                <w:szCs w:val="28"/>
              </w:rPr>
            </w:pPr>
            <w:r>
              <w:rPr>
                <w:rFonts w:ascii="华文中宋" w:eastAsia="华文中宋" w:hAnsi="华文中宋" w:cs="华文中宋" w:hint="eastAsia"/>
                <w:kern w:val="2"/>
                <w:sz w:val="28"/>
                <w:szCs w:val="28"/>
              </w:rPr>
              <w:t>严格落实重大行政决策程序</w:t>
            </w:r>
          </w:p>
        </w:tc>
        <w:tc>
          <w:tcPr>
            <w:tcW w:w="3264"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局主要负责人履行推进法治建设第一责任人职责，作出重大决策前，应当听取合法性审查机构的意见，注重听取法律顾问、公职律师的意见。推行重大行政决策事项年度目录公开制度。</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sz w:val="28"/>
                <w:szCs w:val="28"/>
              </w:rPr>
              <w:t>2021</w:t>
            </w:r>
            <w:r>
              <w:rPr>
                <w:rFonts w:ascii="华文楷体" w:eastAsia="华文楷体" w:hAnsi="华文楷体" w:cs="华文楷体" w:hint="eastAsia"/>
                <w:sz w:val="28"/>
                <w:szCs w:val="28"/>
              </w:rPr>
              <w:t>年</w:t>
            </w:r>
          </w:p>
        </w:tc>
        <w:tc>
          <w:tcPr>
            <w:tcW w:w="533"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法规处</w:t>
            </w:r>
          </w:p>
        </w:tc>
      </w:tr>
      <w:tr w:rsidR="00272D1E" w:rsidTr="009170F5">
        <w:trPr>
          <w:trHeight w:val="61"/>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14</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ign w:val="center"/>
          </w:tcPr>
          <w:p w:rsidR="00272D1E" w:rsidRDefault="00272D1E" w:rsidP="009170F5">
            <w:pPr>
              <w:pStyle w:val="NormalWeb"/>
              <w:shd w:val="clear" w:color="auto" w:fill="FFFFFF"/>
              <w:spacing w:before="0" w:beforeAutospacing="0" w:after="0" w:afterAutospacing="0" w:line="300" w:lineRule="exact"/>
              <w:jc w:val="center"/>
              <w:rPr>
                <w:rFonts w:ascii="华文中宋" w:eastAsia="华文中宋" w:hAnsi="华文中宋"/>
                <w:kern w:val="2"/>
                <w:sz w:val="28"/>
                <w:szCs w:val="28"/>
              </w:rPr>
            </w:pPr>
          </w:p>
        </w:tc>
        <w:tc>
          <w:tcPr>
            <w:tcW w:w="3264"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涉及社会公众切身利益的重要规划、重大公共政策和措施、重大公共建设项目等决策事项，应当通过听证会等形式认真听取和反映利益相关群体的意见建议，可能对生态环境、社会稳定、公共安全等方面造成影响的，深入开展风险评估，涉及专业性高、技术性强的事项主动征求专家意见。</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常态落实</w:t>
            </w:r>
          </w:p>
        </w:tc>
        <w:tc>
          <w:tcPr>
            <w:tcW w:w="533"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各有关处室及单位</w:t>
            </w:r>
          </w:p>
        </w:tc>
      </w:tr>
      <w:tr w:rsidR="00272D1E" w:rsidTr="009170F5">
        <w:trPr>
          <w:trHeight w:val="61"/>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15</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ign w:val="center"/>
          </w:tcPr>
          <w:p w:rsidR="00272D1E" w:rsidRDefault="00272D1E" w:rsidP="009170F5">
            <w:pPr>
              <w:pStyle w:val="NormalWeb"/>
              <w:shd w:val="clear" w:color="auto" w:fill="FFFFFF"/>
              <w:spacing w:before="0" w:beforeAutospacing="0" w:after="0" w:afterAutospacing="0" w:line="300" w:lineRule="exact"/>
              <w:jc w:val="center"/>
              <w:rPr>
                <w:rFonts w:ascii="华文中宋" w:eastAsia="华文中宋" w:hAnsi="华文中宋"/>
                <w:kern w:val="2"/>
                <w:sz w:val="28"/>
                <w:szCs w:val="28"/>
              </w:rPr>
            </w:pPr>
          </w:p>
        </w:tc>
        <w:tc>
          <w:tcPr>
            <w:tcW w:w="3264"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加强决策过程记录和材料归档，确保决策程序全过程记录完整、归档保存。</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常态落实</w:t>
            </w:r>
          </w:p>
        </w:tc>
        <w:tc>
          <w:tcPr>
            <w:tcW w:w="533"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办公室</w:t>
            </w:r>
          </w:p>
        </w:tc>
      </w:tr>
      <w:tr w:rsidR="00272D1E" w:rsidTr="009170F5">
        <w:trPr>
          <w:trHeight w:val="61"/>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16</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restart"/>
            <w:vAlign w:val="center"/>
          </w:tcPr>
          <w:p w:rsidR="00272D1E" w:rsidRDefault="00272D1E" w:rsidP="009170F5">
            <w:pPr>
              <w:pStyle w:val="NormalWeb"/>
              <w:shd w:val="clear" w:color="auto" w:fill="FFFFFF"/>
              <w:spacing w:before="0" w:beforeAutospacing="0" w:after="0" w:afterAutospacing="0" w:line="300" w:lineRule="exact"/>
              <w:jc w:val="center"/>
              <w:rPr>
                <w:rFonts w:ascii="华文中宋" w:eastAsia="华文中宋" w:hAnsi="华文中宋"/>
                <w:kern w:val="2"/>
                <w:sz w:val="28"/>
                <w:szCs w:val="28"/>
              </w:rPr>
            </w:pPr>
            <w:r>
              <w:rPr>
                <w:rFonts w:ascii="华文中宋" w:eastAsia="华文中宋" w:hAnsi="华文中宋" w:cs="华文中宋" w:hint="eastAsia"/>
                <w:kern w:val="2"/>
                <w:sz w:val="28"/>
                <w:szCs w:val="28"/>
              </w:rPr>
              <w:t>加强行政决策执行和评估</w:t>
            </w:r>
          </w:p>
        </w:tc>
        <w:tc>
          <w:tcPr>
            <w:tcW w:w="3264"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落实行政决策执行机制，在决策中明确执行主体、执行时限、执行反馈等内容。</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常态落实</w:t>
            </w:r>
          </w:p>
        </w:tc>
        <w:tc>
          <w:tcPr>
            <w:tcW w:w="533"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办公室</w:t>
            </w:r>
          </w:p>
        </w:tc>
      </w:tr>
      <w:tr w:rsidR="00272D1E" w:rsidTr="009170F5">
        <w:trPr>
          <w:trHeight w:val="61"/>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17</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ign w:val="center"/>
          </w:tcPr>
          <w:p w:rsidR="00272D1E" w:rsidRDefault="00272D1E" w:rsidP="009170F5">
            <w:pPr>
              <w:pStyle w:val="NormalWeb"/>
              <w:shd w:val="clear" w:color="auto" w:fill="FFFFFF"/>
              <w:spacing w:before="0" w:beforeAutospacing="0" w:after="0" w:afterAutospacing="0" w:line="300" w:lineRule="exact"/>
              <w:jc w:val="center"/>
              <w:rPr>
                <w:rFonts w:ascii="华文中宋" w:eastAsia="华文中宋" w:hAnsi="华文中宋"/>
                <w:kern w:val="2"/>
                <w:sz w:val="28"/>
                <w:szCs w:val="28"/>
              </w:rPr>
            </w:pPr>
          </w:p>
        </w:tc>
        <w:tc>
          <w:tcPr>
            <w:tcW w:w="3264"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建立健全重大行政决策跟踪反馈制度，逐步建立健全评估信息收集系统，全面客观作出评估。重大行政决策一经作出，未经法定程序不得随意变更或者停止执行；需要作出重大调整的，应当依法履行相关程序。落实重大行政决策终身责任追究制度和责任倒查机制。</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常态落实</w:t>
            </w:r>
          </w:p>
        </w:tc>
        <w:tc>
          <w:tcPr>
            <w:tcW w:w="533"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各有关处室及单位</w:t>
            </w:r>
          </w:p>
        </w:tc>
      </w:tr>
      <w:tr w:rsidR="00272D1E" w:rsidTr="009170F5">
        <w:trPr>
          <w:trHeight w:val="61"/>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18</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restart"/>
            <w:vAlign w:val="center"/>
          </w:tcPr>
          <w:p w:rsidR="00272D1E" w:rsidRDefault="00272D1E" w:rsidP="009170F5">
            <w:pPr>
              <w:pStyle w:val="NormalWeb"/>
              <w:shd w:val="clear" w:color="auto" w:fill="FFFFFF"/>
              <w:spacing w:before="0" w:beforeAutospacing="0" w:after="0" w:afterAutospacing="0" w:line="300" w:lineRule="exact"/>
              <w:jc w:val="center"/>
              <w:rPr>
                <w:rFonts w:ascii="华文中宋" w:eastAsia="华文中宋" w:hAnsi="华文中宋"/>
                <w:kern w:val="2"/>
                <w:sz w:val="28"/>
                <w:szCs w:val="28"/>
              </w:rPr>
            </w:pPr>
            <w:r>
              <w:rPr>
                <w:rFonts w:ascii="华文中宋" w:eastAsia="华文中宋" w:hAnsi="华文中宋" w:cs="华文中宋" w:hint="eastAsia"/>
                <w:kern w:val="2"/>
                <w:sz w:val="28"/>
                <w:szCs w:val="28"/>
              </w:rPr>
              <w:t>完善行政规范性文件制定</w:t>
            </w:r>
          </w:p>
        </w:tc>
        <w:tc>
          <w:tcPr>
            <w:tcW w:w="3264"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修改完善我局行政规范性文件制定和管理制度，编制年度行政规范性文件制定计划，经局办公会通过后组织实施。</w:t>
            </w:r>
          </w:p>
        </w:tc>
        <w:tc>
          <w:tcPr>
            <w:tcW w:w="430"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kern w:val="2"/>
                <w:sz w:val="28"/>
                <w:szCs w:val="28"/>
              </w:rPr>
              <w:t>2023</w:t>
            </w:r>
            <w:r>
              <w:rPr>
                <w:rFonts w:ascii="华文楷体" w:eastAsia="华文楷体" w:hAnsi="华文楷体" w:cs="华文楷体" w:hint="eastAsia"/>
                <w:kern w:val="2"/>
                <w:sz w:val="28"/>
                <w:szCs w:val="28"/>
              </w:rPr>
              <w:t>年</w:t>
            </w:r>
          </w:p>
        </w:tc>
        <w:tc>
          <w:tcPr>
            <w:tcW w:w="533"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法规处</w:t>
            </w:r>
          </w:p>
        </w:tc>
      </w:tr>
      <w:tr w:rsidR="00272D1E" w:rsidTr="009170F5">
        <w:trPr>
          <w:trHeight w:val="61"/>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19</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ign w:val="center"/>
          </w:tcPr>
          <w:p w:rsidR="00272D1E" w:rsidRDefault="00272D1E" w:rsidP="009170F5">
            <w:pPr>
              <w:pStyle w:val="NormalWeb"/>
              <w:shd w:val="clear" w:color="auto" w:fill="FFFFFF"/>
              <w:spacing w:before="0" w:beforeAutospacing="0" w:after="0" w:afterAutospacing="0" w:line="300" w:lineRule="exact"/>
              <w:jc w:val="center"/>
              <w:rPr>
                <w:rFonts w:ascii="华文中宋" w:eastAsia="华文中宋" w:hAnsi="华文中宋"/>
                <w:kern w:val="2"/>
                <w:sz w:val="28"/>
                <w:szCs w:val="28"/>
              </w:rPr>
            </w:pPr>
          </w:p>
        </w:tc>
        <w:tc>
          <w:tcPr>
            <w:tcW w:w="3264"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起草行政规范性文件应当广泛听取有关机关、组织和公民的意见，公开征求意见不少于</w:t>
            </w:r>
            <w:r>
              <w:rPr>
                <w:rFonts w:ascii="华文楷体" w:eastAsia="华文楷体" w:hAnsi="华文楷体" w:cs="华文楷体"/>
                <w:kern w:val="2"/>
                <w:sz w:val="28"/>
                <w:szCs w:val="28"/>
              </w:rPr>
              <w:t>7</w:t>
            </w:r>
            <w:r>
              <w:rPr>
                <w:rFonts w:ascii="华文楷体" w:eastAsia="华文楷体" w:hAnsi="华文楷体" w:cs="华文楷体" w:hint="eastAsia"/>
                <w:kern w:val="2"/>
                <w:sz w:val="28"/>
                <w:szCs w:val="28"/>
              </w:rPr>
              <w:t>个工作日，与市场主体密切相关的公开征求意见不少于</w:t>
            </w:r>
            <w:r>
              <w:rPr>
                <w:rFonts w:ascii="华文楷体" w:eastAsia="华文楷体" w:hAnsi="华文楷体" w:cs="华文楷体"/>
                <w:kern w:val="2"/>
                <w:sz w:val="28"/>
                <w:szCs w:val="28"/>
              </w:rPr>
              <w:t>30</w:t>
            </w:r>
            <w:r>
              <w:rPr>
                <w:rFonts w:ascii="华文楷体" w:eastAsia="华文楷体" w:hAnsi="华文楷体" w:cs="华文楷体" w:hint="eastAsia"/>
                <w:kern w:val="2"/>
                <w:sz w:val="28"/>
                <w:szCs w:val="28"/>
              </w:rPr>
              <w:t>天。</w:t>
            </w:r>
          </w:p>
        </w:tc>
        <w:tc>
          <w:tcPr>
            <w:tcW w:w="430"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常态落实</w:t>
            </w:r>
          </w:p>
        </w:tc>
        <w:tc>
          <w:tcPr>
            <w:tcW w:w="533" w:type="pct"/>
            <w:vMerge w:val="restar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各有关处室及单位</w:t>
            </w:r>
          </w:p>
        </w:tc>
      </w:tr>
      <w:tr w:rsidR="00272D1E" w:rsidTr="009170F5">
        <w:trPr>
          <w:trHeight w:val="325"/>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20</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ign w:val="center"/>
          </w:tcPr>
          <w:p w:rsidR="00272D1E" w:rsidRDefault="00272D1E" w:rsidP="009170F5">
            <w:pPr>
              <w:pStyle w:val="NormalWeb"/>
              <w:shd w:val="clear" w:color="auto" w:fill="FFFFFF"/>
              <w:spacing w:before="0" w:beforeAutospacing="0" w:after="0" w:afterAutospacing="0" w:line="300" w:lineRule="exact"/>
              <w:jc w:val="center"/>
              <w:rPr>
                <w:rFonts w:ascii="华文中宋" w:eastAsia="华文中宋" w:hAnsi="华文中宋"/>
                <w:kern w:val="2"/>
                <w:sz w:val="28"/>
                <w:szCs w:val="28"/>
              </w:rPr>
            </w:pPr>
          </w:p>
        </w:tc>
        <w:tc>
          <w:tcPr>
            <w:tcW w:w="3264"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严格落实行政规范性文件统一登记、统一编号、统一发布制度，发布之日起</w:t>
            </w:r>
            <w:r>
              <w:rPr>
                <w:rFonts w:ascii="华文楷体" w:eastAsia="华文楷体" w:hAnsi="华文楷体" w:cs="华文楷体"/>
                <w:kern w:val="2"/>
                <w:sz w:val="28"/>
                <w:szCs w:val="28"/>
              </w:rPr>
              <w:t>15</w:t>
            </w:r>
            <w:r>
              <w:rPr>
                <w:rFonts w:ascii="华文楷体" w:eastAsia="华文楷体" w:hAnsi="华文楷体" w:cs="华文楷体" w:hint="eastAsia"/>
                <w:kern w:val="2"/>
                <w:sz w:val="28"/>
                <w:szCs w:val="28"/>
              </w:rPr>
              <w:t>日内向市政府报送备案。</w:t>
            </w:r>
          </w:p>
        </w:tc>
        <w:tc>
          <w:tcPr>
            <w:tcW w:w="430"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常态落实</w:t>
            </w:r>
          </w:p>
        </w:tc>
        <w:tc>
          <w:tcPr>
            <w:tcW w:w="533" w:type="pct"/>
            <w:vMerge/>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p>
        </w:tc>
      </w:tr>
      <w:tr w:rsidR="00272D1E" w:rsidTr="009170F5">
        <w:trPr>
          <w:trHeight w:val="61"/>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21</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ign w:val="center"/>
          </w:tcPr>
          <w:p w:rsidR="00272D1E" w:rsidRDefault="00272D1E" w:rsidP="009170F5">
            <w:pPr>
              <w:pStyle w:val="NormalWeb"/>
              <w:shd w:val="clear" w:color="auto" w:fill="FFFFFF"/>
              <w:spacing w:before="0" w:beforeAutospacing="0" w:after="0" w:afterAutospacing="0" w:line="300" w:lineRule="exact"/>
              <w:jc w:val="center"/>
              <w:rPr>
                <w:rFonts w:ascii="华文中宋" w:eastAsia="华文中宋" w:hAnsi="华文中宋"/>
                <w:kern w:val="2"/>
                <w:sz w:val="28"/>
                <w:szCs w:val="28"/>
              </w:rPr>
            </w:pPr>
          </w:p>
        </w:tc>
        <w:tc>
          <w:tcPr>
            <w:tcW w:w="3264"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建立行政规范性文件动态清理工作机制，每两年清理一次，向社会公布，接受社会监督。</w:t>
            </w:r>
          </w:p>
        </w:tc>
        <w:tc>
          <w:tcPr>
            <w:tcW w:w="430"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kern w:val="2"/>
                <w:sz w:val="28"/>
                <w:szCs w:val="28"/>
              </w:rPr>
              <w:t>2023</w:t>
            </w:r>
            <w:r>
              <w:rPr>
                <w:rFonts w:ascii="华文楷体" w:eastAsia="华文楷体" w:hAnsi="华文楷体" w:cs="华文楷体" w:hint="eastAsia"/>
                <w:kern w:val="2"/>
                <w:sz w:val="28"/>
                <w:szCs w:val="28"/>
              </w:rPr>
              <w:t>年、</w:t>
            </w:r>
            <w:r>
              <w:rPr>
                <w:rFonts w:ascii="华文楷体" w:eastAsia="华文楷体" w:hAnsi="华文楷体" w:cs="华文楷体"/>
                <w:kern w:val="2"/>
                <w:sz w:val="28"/>
                <w:szCs w:val="28"/>
              </w:rPr>
              <w:t>2025</w:t>
            </w:r>
            <w:r>
              <w:rPr>
                <w:rFonts w:ascii="华文楷体" w:eastAsia="华文楷体" w:hAnsi="华文楷体" w:cs="华文楷体" w:hint="eastAsia"/>
                <w:kern w:val="2"/>
                <w:sz w:val="28"/>
                <w:szCs w:val="28"/>
              </w:rPr>
              <w:t>年</w:t>
            </w:r>
          </w:p>
        </w:tc>
        <w:tc>
          <w:tcPr>
            <w:tcW w:w="533"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法规处</w:t>
            </w:r>
          </w:p>
        </w:tc>
      </w:tr>
      <w:tr w:rsidR="00272D1E" w:rsidTr="009170F5">
        <w:trPr>
          <w:trHeight w:val="396"/>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22</w:t>
            </w:r>
          </w:p>
        </w:tc>
        <w:tc>
          <w:tcPr>
            <w:tcW w:w="282" w:type="pct"/>
            <w:vMerge w:val="restart"/>
            <w:vAlign w:val="center"/>
          </w:tcPr>
          <w:p w:rsidR="00272D1E" w:rsidRDefault="00272D1E" w:rsidP="009170F5">
            <w:pPr>
              <w:spacing w:line="300" w:lineRule="exact"/>
              <w:jc w:val="center"/>
              <w:rPr>
                <w:rFonts w:ascii="华文中宋" w:eastAsia="华文中宋" w:hAnsi="华文中宋" w:cs="Times New Roman"/>
                <w:sz w:val="28"/>
                <w:szCs w:val="28"/>
              </w:rPr>
            </w:pPr>
            <w:r>
              <w:rPr>
                <w:rFonts w:ascii="华文中宋" w:eastAsia="华文中宋" w:hAnsi="华文中宋" w:cs="华文中宋" w:hint="eastAsia"/>
                <w:sz w:val="28"/>
                <w:szCs w:val="28"/>
              </w:rPr>
              <w:t>完善行政执法工作机制</w:t>
            </w:r>
          </w:p>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restart"/>
            <w:vAlign w:val="center"/>
          </w:tcPr>
          <w:p w:rsidR="00272D1E" w:rsidRDefault="00272D1E" w:rsidP="009170F5">
            <w:pPr>
              <w:pStyle w:val="NormalWeb"/>
              <w:shd w:val="clear" w:color="auto" w:fill="FFFFFF"/>
              <w:spacing w:before="0" w:beforeAutospacing="0" w:after="0" w:afterAutospacing="0" w:line="300" w:lineRule="exact"/>
              <w:jc w:val="center"/>
              <w:rPr>
                <w:rFonts w:ascii="华文中宋" w:eastAsia="华文中宋" w:hAnsi="华文中宋"/>
                <w:kern w:val="2"/>
                <w:sz w:val="28"/>
                <w:szCs w:val="28"/>
              </w:rPr>
            </w:pPr>
            <w:r>
              <w:rPr>
                <w:rFonts w:ascii="华文中宋" w:eastAsia="华文中宋" w:hAnsi="华文中宋" w:cs="华文中宋" w:hint="eastAsia"/>
                <w:kern w:val="2"/>
                <w:sz w:val="28"/>
                <w:szCs w:val="28"/>
              </w:rPr>
              <w:t>深化行政执法体制改革</w:t>
            </w:r>
          </w:p>
        </w:tc>
        <w:tc>
          <w:tcPr>
            <w:tcW w:w="3264"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深化商务综合行政执法体制改革，进一步健全商务行政审批、监管、处罚衔接的事前事中事后监管机制。</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sz w:val="28"/>
                <w:szCs w:val="28"/>
              </w:rPr>
              <w:t>2025</w:t>
            </w:r>
            <w:r>
              <w:rPr>
                <w:rFonts w:ascii="华文楷体" w:eastAsia="华文楷体" w:hAnsi="华文楷体" w:cs="华文楷体" w:hint="eastAsia"/>
                <w:sz w:val="28"/>
                <w:szCs w:val="28"/>
              </w:rPr>
              <w:t>年</w:t>
            </w:r>
          </w:p>
        </w:tc>
        <w:tc>
          <w:tcPr>
            <w:tcW w:w="533"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人教处、法规处</w:t>
            </w:r>
          </w:p>
        </w:tc>
      </w:tr>
      <w:tr w:rsidR="00272D1E" w:rsidTr="009170F5">
        <w:trPr>
          <w:trHeight w:val="92"/>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23</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264"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加大成品油流通、单用途商业预付卡等关系群众切身利益的重点领域联合执法、协作执法力度，积极开展集中专项整治和联合执法行动。</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sz w:val="28"/>
                <w:szCs w:val="28"/>
              </w:rPr>
              <w:t>2024</w:t>
            </w:r>
            <w:r>
              <w:rPr>
                <w:rFonts w:ascii="华文楷体" w:eastAsia="华文楷体" w:hAnsi="华文楷体" w:cs="华文楷体" w:hint="eastAsia"/>
                <w:sz w:val="28"/>
                <w:szCs w:val="28"/>
              </w:rPr>
              <w:t>年</w:t>
            </w:r>
          </w:p>
        </w:tc>
        <w:tc>
          <w:tcPr>
            <w:tcW w:w="533"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运行处、市场处、安监处</w:t>
            </w:r>
          </w:p>
        </w:tc>
      </w:tr>
      <w:tr w:rsidR="00272D1E" w:rsidTr="009170F5">
        <w:trPr>
          <w:trHeight w:val="92"/>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24</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264"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全面应用“两法衔接”信息平台，实现行政执法与刑事司法信息共享、案情通报、规范移送。</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常态落实</w:t>
            </w:r>
          </w:p>
        </w:tc>
        <w:tc>
          <w:tcPr>
            <w:tcW w:w="533"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法规处</w:t>
            </w:r>
          </w:p>
        </w:tc>
      </w:tr>
      <w:tr w:rsidR="00272D1E" w:rsidTr="009170F5">
        <w:trPr>
          <w:trHeight w:val="92"/>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25</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264"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贯彻落实国家有关行政执法装备配备标准，加强商务行政执法工作保障。</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常态落实</w:t>
            </w:r>
          </w:p>
        </w:tc>
        <w:tc>
          <w:tcPr>
            <w:tcW w:w="533"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园区执法大队、法规处</w:t>
            </w:r>
          </w:p>
        </w:tc>
      </w:tr>
      <w:tr w:rsidR="00272D1E" w:rsidTr="009170F5">
        <w:trPr>
          <w:trHeight w:val="92"/>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26</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264"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畅通违法行为投诉举报渠道，对举报严重违法违规行为和重大风险隐患的有功人员依法予以奖励和严格保护。</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常态落实</w:t>
            </w:r>
          </w:p>
        </w:tc>
        <w:tc>
          <w:tcPr>
            <w:tcW w:w="533"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园区执法大队、运行处、市场处、安监处等</w:t>
            </w:r>
          </w:p>
        </w:tc>
      </w:tr>
      <w:tr w:rsidR="00272D1E" w:rsidTr="009170F5">
        <w:trPr>
          <w:trHeight w:val="92"/>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27</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restart"/>
            <w:vAlign w:val="center"/>
          </w:tcPr>
          <w:p w:rsidR="00272D1E" w:rsidRDefault="00272D1E" w:rsidP="009170F5">
            <w:pPr>
              <w:spacing w:line="300" w:lineRule="exact"/>
              <w:jc w:val="center"/>
              <w:rPr>
                <w:rFonts w:ascii="华文中宋" w:eastAsia="华文中宋" w:hAnsi="华文中宋" w:cs="Times New Roman"/>
                <w:sz w:val="28"/>
                <w:szCs w:val="28"/>
              </w:rPr>
            </w:pPr>
            <w:r>
              <w:rPr>
                <w:rFonts w:ascii="华文中宋" w:eastAsia="华文中宋" w:hAnsi="华文中宋" w:cs="华文中宋" w:hint="eastAsia"/>
                <w:sz w:val="28"/>
                <w:szCs w:val="28"/>
              </w:rPr>
              <w:t>完善行政执法程序</w:t>
            </w:r>
          </w:p>
        </w:tc>
        <w:tc>
          <w:tcPr>
            <w:tcW w:w="3264"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贯彻新修订的《行政处罚法》。严格落实行政执法公示、执法全过程记录、重大执法决定法制审核“三项制度”。动态调整我局行政执法行为的行政裁量权基准。实施统一的市商务局行政执法案卷、文书基本标准。制定商务领域轻微违法行为依法免予处罚清单。</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sz w:val="28"/>
                <w:szCs w:val="28"/>
              </w:rPr>
              <w:t>2023</w:t>
            </w:r>
            <w:r>
              <w:rPr>
                <w:rFonts w:ascii="华文楷体" w:eastAsia="华文楷体" w:hAnsi="华文楷体" w:cs="华文楷体" w:hint="eastAsia"/>
                <w:sz w:val="28"/>
                <w:szCs w:val="28"/>
              </w:rPr>
              <w:t>年</w:t>
            </w:r>
          </w:p>
        </w:tc>
        <w:tc>
          <w:tcPr>
            <w:tcW w:w="533"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法规处、园区执法大队</w:t>
            </w:r>
          </w:p>
        </w:tc>
      </w:tr>
      <w:tr w:rsidR="00272D1E" w:rsidTr="009170F5">
        <w:trPr>
          <w:trHeight w:val="92"/>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28</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264"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严格落实告知制度，依法保障行政相对人陈述、申辩、提出听证申请等权利。坚持处罚与教育相结合原则，广泛运用说服教育、劝导示范、警示告诫、指导约谈等方式，努力做到宽严相济、法理相融。落实“谁执法谁普法”普法责任制，建立行政执法案例指导制度。</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常态落实</w:t>
            </w:r>
          </w:p>
        </w:tc>
        <w:tc>
          <w:tcPr>
            <w:tcW w:w="533"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各相关处室及单位</w:t>
            </w:r>
          </w:p>
        </w:tc>
      </w:tr>
      <w:tr w:rsidR="00272D1E" w:rsidTr="009170F5">
        <w:trPr>
          <w:trHeight w:val="695"/>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29</w:t>
            </w:r>
          </w:p>
        </w:tc>
        <w:tc>
          <w:tcPr>
            <w:tcW w:w="282" w:type="pct"/>
            <w:vMerge w:val="restart"/>
            <w:vAlign w:val="center"/>
          </w:tcPr>
          <w:p w:rsidR="00272D1E" w:rsidRDefault="00272D1E" w:rsidP="009170F5">
            <w:pPr>
              <w:spacing w:line="300" w:lineRule="exact"/>
              <w:jc w:val="center"/>
              <w:rPr>
                <w:rFonts w:ascii="华文中宋" w:eastAsia="华文中宋" w:hAnsi="华文中宋" w:cs="Times New Roman"/>
                <w:sz w:val="28"/>
                <w:szCs w:val="28"/>
              </w:rPr>
            </w:pPr>
            <w:r>
              <w:rPr>
                <w:rFonts w:ascii="华文中宋" w:eastAsia="华文中宋" w:hAnsi="华文中宋" w:cs="华文中宋" w:hint="eastAsia"/>
                <w:sz w:val="28"/>
                <w:szCs w:val="28"/>
              </w:rPr>
              <w:t>健全突发事件应急协调处置机制</w:t>
            </w:r>
          </w:p>
        </w:tc>
        <w:tc>
          <w:tcPr>
            <w:tcW w:w="310" w:type="pct"/>
            <w:vMerge w:val="restart"/>
            <w:vAlign w:val="center"/>
          </w:tcPr>
          <w:p w:rsidR="00272D1E" w:rsidRDefault="00272D1E" w:rsidP="009170F5">
            <w:pPr>
              <w:spacing w:line="300" w:lineRule="exact"/>
              <w:jc w:val="center"/>
              <w:rPr>
                <w:rFonts w:ascii="华文中宋" w:eastAsia="华文中宋" w:hAnsi="华文中宋" w:cs="Times New Roman"/>
                <w:sz w:val="28"/>
                <w:szCs w:val="28"/>
              </w:rPr>
            </w:pPr>
            <w:r>
              <w:rPr>
                <w:rFonts w:ascii="华文中宋" w:eastAsia="华文中宋" w:hAnsi="华文中宋" w:cs="华文中宋" w:hint="eastAsia"/>
                <w:sz w:val="28"/>
                <w:szCs w:val="28"/>
              </w:rPr>
              <w:t>提高突发事件依法处置能力</w:t>
            </w:r>
          </w:p>
        </w:tc>
        <w:tc>
          <w:tcPr>
            <w:tcW w:w="3264"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加强商贸流通、口岸安全、涉外经济合作等领域突发事件应急协调处置体系建设，推动完善各类专项应急预案，定期组织开展应急演练。按照平战结合原则，完善各类突发事件应急响应处置程序和协调联动处置机制。</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sz w:val="28"/>
                <w:szCs w:val="28"/>
              </w:rPr>
              <w:t>2024</w:t>
            </w:r>
            <w:r>
              <w:rPr>
                <w:rFonts w:ascii="华文楷体" w:eastAsia="华文楷体" w:hAnsi="华文楷体" w:cs="华文楷体" w:hint="eastAsia"/>
                <w:sz w:val="28"/>
                <w:szCs w:val="28"/>
              </w:rPr>
              <w:t>年</w:t>
            </w:r>
          </w:p>
        </w:tc>
        <w:tc>
          <w:tcPr>
            <w:tcW w:w="533"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安监处、口岸处等</w:t>
            </w:r>
          </w:p>
        </w:tc>
      </w:tr>
      <w:tr w:rsidR="00272D1E" w:rsidTr="009170F5">
        <w:trPr>
          <w:trHeight w:val="345"/>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30</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264"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加强突发事件信息公开和危机沟通，完善公共舆情应对机制，依法及时公开相关信息。</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常态落实</w:t>
            </w:r>
          </w:p>
        </w:tc>
        <w:tc>
          <w:tcPr>
            <w:tcW w:w="533"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办公室</w:t>
            </w:r>
          </w:p>
        </w:tc>
      </w:tr>
      <w:tr w:rsidR="00272D1E" w:rsidTr="009170F5">
        <w:trPr>
          <w:trHeight w:val="92"/>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31</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264" w:type="pct"/>
            <w:vAlign w:val="center"/>
          </w:tcPr>
          <w:p w:rsidR="00272D1E" w:rsidRDefault="00272D1E" w:rsidP="009170F5">
            <w:pPr>
              <w:spacing w:line="300" w:lineRule="exact"/>
              <w:jc w:val="center"/>
              <w:rPr>
                <w:rFonts w:ascii="华文楷体" w:eastAsia="华文楷体" w:hAnsi="华文楷体" w:cs="Times New Roman"/>
                <w:sz w:val="28"/>
                <w:szCs w:val="28"/>
                <w:shd w:val="clear" w:color="auto" w:fill="FFFFFF"/>
              </w:rPr>
            </w:pPr>
            <w:r>
              <w:rPr>
                <w:rFonts w:ascii="华文楷体" w:eastAsia="华文楷体" w:hAnsi="华文楷体" w:cs="华文楷体" w:hint="eastAsia"/>
                <w:sz w:val="28"/>
                <w:szCs w:val="28"/>
              </w:rPr>
              <w:t>加强突发事件应急处置法律法规教育培训，增强应急处置法治意识。</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常态落实</w:t>
            </w:r>
          </w:p>
        </w:tc>
        <w:tc>
          <w:tcPr>
            <w:tcW w:w="533"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法规处</w:t>
            </w:r>
          </w:p>
        </w:tc>
      </w:tr>
      <w:tr w:rsidR="00272D1E" w:rsidTr="009170F5">
        <w:trPr>
          <w:trHeight w:val="92"/>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32</w:t>
            </w:r>
          </w:p>
        </w:tc>
        <w:tc>
          <w:tcPr>
            <w:tcW w:w="282" w:type="pct"/>
            <w:vMerge w:val="restart"/>
            <w:vAlign w:val="center"/>
          </w:tcPr>
          <w:p w:rsidR="00272D1E" w:rsidRDefault="00272D1E" w:rsidP="009170F5">
            <w:pPr>
              <w:spacing w:line="300" w:lineRule="exact"/>
              <w:jc w:val="center"/>
              <w:rPr>
                <w:rFonts w:ascii="华文中宋" w:eastAsia="华文中宋" w:hAnsi="华文中宋" w:cs="Times New Roman"/>
                <w:sz w:val="28"/>
                <w:szCs w:val="28"/>
              </w:rPr>
            </w:pPr>
            <w:r>
              <w:rPr>
                <w:rFonts w:ascii="华文中宋" w:eastAsia="华文中宋" w:hAnsi="华文中宋" w:cs="华文中宋" w:hint="eastAsia"/>
                <w:sz w:val="28"/>
                <w:szCs w:val="28"/>
              </w:rPr>
              <w:t>加强行政权力制约监督</w:t>
            </w:r>
          </w:p>
        </w:tc>
        <w:tc>
          <w:tcPr>
            <w:tcW w:w="310" w:type="pct"/>
            <w:vMerge w:val="restart"/>
            <w:vAlign w:val="center"/>
          </w:tcPr>
          <w:p w:rsidR="00272D1E" w:rsidRDefault="00272D1E" w:rsidP="009170F5">
            <w:pPr>
              <w:spacing w:line="300" w:lineRule="exact"/>
              <w:jc w:val="center"/>
              <w:rPr>
                <w:rFonts w:ascii="华文中宋" w:eastAsia="华文中宋" w:hAnsi="华文中宋" w:cs="Times New Roman"/>
                <w:sz w:val="28"/>
                <w:szCs w:val="28"/>
              </w:rPr>
            </w:pPr>
            <w:r>
              <w:rPr>
                <w:rFonts w:ascii="华文中宋" w:eastAsia="华文中宋" w:hAnsi="华文中宋" w:cs="华文中宋" w:hint="eastAsia"/>
                <w:sz w:val="28"/>
                <w:szCs w:val="28"/>
              </w:rPr>
              <w:t>加强权力监督制约</w:t>
            </w:r>
          </w:p>
        </w:tc>
        <w:tc>
          <w:tcPr>
            <w:tcW w:w="3264"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突出党内监督主导地位，加强党风廉政制度建设，自觉接受纪检监察机关监督，充分发挥机关纪委对本局各项工作的监督作用。坚持严管和厚爱结合、激励和约束并重，落实“三个区分开来”要求，建立健全担当作为的激励和保护机制。</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常态落实</w:t>
            </w:r>
          </w:p>
        </w:tc>
        <w:tc>
          <w:tcPr>
            <w:tcW w:w="533"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机关党委</w:t>
            </w:r>
          </w:p>
        </w:tc>
      </w:tr>
      <w:tr w:rsidR="00272D1E" w:rsidTr="009170F5">
        <w:trPr>
          <w:trHeight w:val="90"/>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33</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264"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加强财务、统计、人大建议和政协提案办理等制度建设，自觉接受人大监督、民主监督、行政监督、司法监督、审计监督、财会监督、统计监督、执法监督、行政复议、群众监督、舆论监督等各类监督。</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常态落实</w:t>
            </w:r>
          </w:p>
        </w:tc>
        <w:tc>
          <w:tcPr>
            <w:tcW w:w="533"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办公室、财务处、综合处、法规处</w:t>
            </w:r>
          </w:p>
        </w:tc>
      </w:tr>
      <w:tr w:rsidR="00272D1E" w:rsidTr="009170F5">
        <w:trPr>
          <w:trHeight w:val="92"/>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34</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264"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认真执行行政机关负责人出庭应诉制度。</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常态落实</w:t>
            </w:r>
          </w:p>
        </w:tc>
        <w:tc>
          <w:tcPr>
            <w:tcW w:w="533"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法规处</w:t>
            </w:r>
          </w:p>
        </w:tc>
      </w:tr>
      <w:tr w:rsidR="00272D1E" w:rsidTr="009170F5">
        <w:trPr>
          <w:trHeight w:val="92"/>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35</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restart"/>
            <w:vAlign w:val="center"/>
          </w:tcPr>
          <w:p w:rsidR="00272D1E" w:rsidRDefault="00272D1E" w:rsidP="009170F5">
            <w:pPr>
              <w:spacing w:line="300" w:lineRule="exact"/>
              <w:jc w:val="center"/>
              <w:rPr>
                <w:rFonts w:ascii="华文中宋" w:eastAsia="华文中宋" w:hAnsi="华文中宋" w:cs="Times New Roman"/>
                <w:sz w:val="28"/>
                <w:szCs w:val="28"/>
              </w:rPr>
            </w:pPr>
            <w:r>
              <w:rPr>
                <w:rFonts w:ascii="华文中宋" w:eastAsia="华文中宋" w:hAnsi="华文中宋" w:cs="华文中宋" w:hint="eastAsia"/>
                <w:sz w:val="28"/>
                <w:szCs w:val="28"/>
              </w:rPr>
              <w:t>强化政务诚信建设</w:t>
            </w:r>
          </w:p>
        </w:tc>
        <w:tc>
          <w:tcPr>
            <w:tcW w:w="3264"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坚持以公开为常态、不公开为例外，推进我局行政决策、执行、管理、服务和结果公开，做到法定主动公开内容全部公开到位。全面提升政府信息公开申请办理工作质量，依法保障人民群众对全市商务工作信息公开的合理需求。</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常态落实</w:t>
            </w:r>
          </w:p>
        </w:tc>
        <w:tc>
          <w:tcPr>
            <w:tcW w:w="533"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办公室</w:t>
            </w:r>
          </w:p>
        </w:tc>
      </w:tr>
      <w:tr w:rsidR="00272D1E" w:rsidTr="009170F5">
        <w:trPr>
          <w:trHeight w:val="92"/>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36</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264"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做好政府守信践诺行动，凡是对社会承诺的行政许可、行政奖励等服务事项，认真履行约定义务，接受社会监督。</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常态落实</w:t>
            </w:r>
          </w:p>
        </w:tc>
        <w:tc>
          <w:tcPr>
            <w:tcW w:w="533"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法规处</w:t>
            </w:r>
          </w:p>
        </w:tc>
      </w:tr>
      <w:tr w:rsidR="00272D1E" w:rsidTr="009170F5">
        <w:trPr>
          <w:trHeight w:val="92"/>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37</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264" w:type="pct"/>
            <w:vAlign w:val="center"/>
          </w:tcPr>
          <w:p w:rsidR="00272D1E" w:rsidRDefault="00272D1E" w:rsidP="009170F5">
            <w:pPr>
              <w:spacing w:line="300" w:lineRule="exact"/>
              <w:jc w:val="center"/>
              <w:rPr>
                <w:rFonts w:ascii="华文楷体" w:eastAsia="华文楷体" w:hAnsi="华文楷体" w:cs="Times New Roman"/>
                <w:sz w:val="28"/>
                <w:szCs w:val="28"/>
                <w:shd w:val="clear" w:color="auto" w:fill="FFFFFF"/>
              </w:rPr>
            </w:pPr>
            <w:r>
              <w:rPr>
                <w:rFonts w:ascii="华文楷体" w:eastAsia="华文楷体" w:hAnsi="华文楷体" w:cs="华文楷体" w:hint="eastAsia"/>
                <w:sz w:val="28"/>
                <w:szCs w:val="28"/>
              </w:rPr>
              <w:t>建立全市招商引资信用承诺制，牵头治理招商引资等领域政府失信行为，杜绝“新官不理旧账”等政府失信行为。</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sz w:val="28"/>
                <w:szCs w:val="28"/>
              </w:rPr>
              <w:t>2022</w:t>
            </w:r>
            <w:r>
              <w:rPr>
                <w:rFonts w:ascii="华文楷体" w:eastAsia="华文楷体" w:hAnsi="华文楷体" w:cs="华文楷体" w:hint="eastAsia"/>
                <w:sz w:val="28"/>
                <w:szCs w:val="28"/>
              </w:rPr>
              <w:t>年</w:t>
            </w:r>
          </w:p>
        </w:tc>
        <w:tc>
          <w:tcPr>
            <w:tcW w:w="533"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外资招商服务中心</w:t>
            </w:r>
          </w:p>
        </w:tc>
      </w:tr>
      <w:tr w:rsidR="00272D1E" w:rsidTr="009170F5">
        <w:trPr>
          <w:trHeight w:val="92"/>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38</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264" w:type="pct"/>
            <w:vAlign w:val="center"/>
          </w:tcPr>
          <w:p w:rsidR="00272D1E" w:rsidRDefault="00272D1E" w:rsidP="009170F5">
            <w:pPr>
              <w:spacing w:line="300" w:lineRule="exact"/>
              <w:jc w:val="center"/>
              <w:rPr>
                <w:rFonts w:ascii="华文楷体" w:eastAsia="华文楷体" w:hAnsi="华文楷体" w:cs="Times New Roman"/>
                <w:sz w:val="28"/>
                <w:szCs w:val="28"/>
                <w:shd w:val="clear" w:color="auto" w:fill="FFFFFF"/>
              </w:rPr>
            </w:pPr>
            <w:r>
              <w:rPr>
                <w:rFonts w:ascii="华文楷体" w:eastAsia="华文楷体" w:hAnsi="华文楷体" w:cs="华文楷体" w:hint="eastAsia"/>
                <w:sz w:val="28"/>
                <w:szCs w:val="28"/>
              </w:rPr>
              <w:t>开展政府合同合法性审查，有效防控法律风险。</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常态落实</w:t>
            </w:r>
          </w:p>
        </w:tc>
        <w:tc>
          <w:tcPr>
            <w:tcW w:w="533"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法规处</w:t>
            </w:r>
          </w:p>
        </w:tc>
      </w:tr>
      <w:tr w:rsidR="00272D1E" w:rsidTr="009170F5">
        <w:trPr>
          <w:trHeight w:val="1085"/>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39</w:t>
            </w:r>
          </w:p>
        </w:tc>
        <w:tc>
          <w:tcPr>
            <w:tcW w:w="282" w:type="pct"/>
            <w:vMerge w:val="restart"/>
            <w:vAlign w:val="center"/>
          </w:tcPr>
          <w:p w:rsidR="00272D1E" w:rsidRDefault="00272D1E" w:rsidP="009170F5">
            <w:pPr>
              <w:pStyle w:val="NormalWeb"/>
              <w:shd w:val="clear" w:color="auto" w:fill="FFFFFF"/>
              <w:spacing w:before="0" w:beforeAutospacing="0" w:after="0" w:afterAutospacing="0" w:line="300" w:lineRule="exact"/>
              <w:jc w:val="center"/>
              <w:rPr>
                <w:rFonts w:ascii="华文中宋" w:eastAsia="华文中宋" w:hAnsi="华文中宋"/>
                <w:kern w:val="2"/>
                <w:sz w:val="28"/>
                <w:szCs w:val="28"/>
              </w:rPr>
            </w:pPr>
            <w:r>
              <w:rPr>
                <w:rFonts w:ascii="华文中宋" w:eastAsia="华文中宋" w:hAnsi="华文中宋" w:cs="华文中宋" w:hint="eastAsia"/>
                <w:kern w:val="2"/>
                <w:sz w:val="28"/>
                <w:szCs w:val="28"/>
              </w:rPr>
              <w:t>加强党的全面领导</w:t>
            </w:r>
          </w:p>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restart"/>
            <w:vAlign w:val="center"/>
          </w:tcPr>
          <w:p w:rsidR="00272D1E" w:rsidRDefault="00272D1E" w:rsidP="009170F5">
            <w:pPr>
              <w:pStyle w:val="NormalWeb"/>
              <w:shd w:val="clear" w:color="auto" w:fill="FFFFFF"/>
              <w:spacing w:before="0" w:beforeAutospacing="0" w:after="0" w:afterAutospacing="0" w:line="300" w:lineRule="exact"/>
              <w:jc w:val="center"/>
              <w:rPr>
                <w:rFonts w:ascii="华文中宋" w:eastAsia="华文中宋" w:hAnsi="华文中宋"/>
                <w:kern w:val="2"/>
                <w:sz w:val="28"/>
                <w:szCs w:val="28"/>
              </w:rPr>
            </w:pPr>
            <w:r>
              <w:rPr>
                <w:rFonts w:ascii="华文中宋" w:eastAsia="华文中宋" w:hAnsi="华文中宋" w:cs="华文中宋" w:hint="eastAsia"/>
                <w:kern w:val="2"/>
                <w:sz w:val="28"/>
                <w:szCs w:val="28"/>
              </w:rPr>
              <w:t>加强党对法治政府建设的领导</w:t>
            </w:r>
          </w:p>
        </w:tc>
        <w:tc>
          <w:tcPr>
            <w:tcW w:w="3264"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把习近平法治思想纳入局党组集体学习内容，深入学习领会习近平法治思想，贯彻落实到法治政府建设全过程和各方面。局党组履行推进我局法治建设领导职责，安排听取有关工作汇报，及时研究解决影响法治政府建设的重大问题。</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常态落实</w:t>
            </w:r>
          </w:p>
        </w:tc>
        <w:tc>
          <w:tcPr>
            <w:tcW w:w="533"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办公室、法规处</w:t>
            </w:r>
          </w:p>
        </w:tc>
      </w:tr>
      <w:tr w:rsidR="00272D1E" w:rsidTr="009170F5">
        <w:trPr>
          <w:trHeight w:val="113"/>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40</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264"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严格落实法治政府建设年度报告制度，按时向市委、市政府和上级部门报告情况，依法向社会公开，接受群众监督。</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常态落实</w:t>
            </w:r>
          </w:p>
        </w:tc>
        <w:tc>
          <w:tcPr>
            <w:tcW w:w="533"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法规处</w:t>
            </w:r>
          </w:p>
        </w:tc>
      </w:tr>
      <w:tr w:rsidR="00272D1E" w:rsidTr="009170F5">
        <w:trPr>
          <w:trHeight w:val="113"/>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41</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restart"/>
            <w:vAlign w:val="center"/>
          </w:tcPr>
          <w:p w:rsidR="00272D1E" w:rsidRDefault="00272D1E" w:rsidP="009170F5">
            <w:pPr>
              <w:spacing w:line="300" w:lineRule="exact"/>
              <w:jc w:val="center"/>
              <w:rPr>
                <w:rFonts w:ascii="华文中宋" w:eastAsia="华文中宋" w:hAnsi="华文中宋" w:cs="Times New Roman"/>
                <w:sz w:val="28"/>
                <w:szCs w:val="28"/>
              </w:rPr>
            </w:pPr>
            <w:r>
              <w:rPr>
                <w:rFonts w:ascii="华文中宋" w:eastAsia="华文中宋" w:hAnsi="华文中宋" w:cs="华文中宋" w:hint="eastAsia"/>
                <w:sz w:val="28"/>
                <w:szCs w:val="28"/>
              </w:rPr>
              <w:t>全面提升依法行政意识和能力</w:t>
            </w:r>
          </w:p>
        </w:tc>
        <w:tc>
          <w:tcPr>
            <w:tcW w:w="3264"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领导干部带头学法用法，学习贯彻习近平法治思想、遵守执行宪法法律，提高运用法治思维和法治方式深化改革、推动发展、化解矛盾的意识和能力。落实部门负责人任期内至少接受</w:t>
            </w:r>
            <w:r>
              <w:rPr>
                <w:rFonts w:ascii="华文楷体" w:eastAsia="华文楷体" w:hAnsi="华文楷体" w:cs="华文楷体"/>
                <w:kern w:val="2"/>
                <w:sz w:val="28"/>
                <w:szCs w:val="28"/>
              </w:rPr>
              <w:t>1</w:t>
            </w:r>
            <w:r>
              <w:rPr>
                <w:rFonts w:ascii="华文楷体" w:eastAsia="华文楷体" w:hAnsi="华文楷体" w:cs="华文楷体" w:hint="eastAsia"/>
                <w:kern w:val="2"/>
                <w:sz w:val="28"/>
                <w:szCs w:val="28"/>
              </w:rPr>
              <w:t>次法治专题脱产培训要求，坚持开展领导班子“述法”工作。</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常态落实</w:t>
            </w:r>
          </w:p>
        </w:tc>
        <w:tc>
          <w:tcPr>
            <w:tcW w:w="533"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人教处、法规处</w:t>
            </w:r>
          </w:p>
        </w:tc>
      </w:tr>
      <w:tr w:rsidR="00272D1E" w:rsidTr="009170F5">
        <w:trPr>
          <w:trHeight w:val="113"/>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42</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264"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建立市商务局领导干部应知应会法律法规清单，每年开展</w:t>
            </w:r>
            <w:r>
              <w:rPr>
                <w:rFonts w:ascii="华文楷体" w:eastAsia="华文楷体" w:hAnsi="华文楷体" w:cs="华文楷体"/>
                <w:kern w:val="2"/>
                <w:sz w:val="28"/>
                <w:szCs w:val="28"/>
              </w:rPr>
              <w:t>1</w:t>
            </w:r>
            <w:r>
              <w:rPr>
                <w:rFonts w:ascii="华文楷体" w:eastAsia="华文楷体" w:hAnsi="华文楷体" w:cs="华文楷体" w:hint="eastAsia"/>
                <w:kern w:val="2"/>
                <w:sz w:val="28"/>
                <w:szCs w:val="28"/>
              </w:rPr>
              <w:t>次以上法治教育宣讲培训。加强行政执法队伍专业化建设，每人每年接受不少于</w:t>
            </w:r>
            <w:r>
              <w:rPr>
                <w:rFonts w:ascii="华文楷体" w:eastAsia="华文楷体" w:hAnsi="华文楷体" w:cs="华文楷体"/>
                <w:kern w:val="2"/>
                <w:sz w:val="28"/>
                <w:szCs w:val="28"/>
              </w:rPr>
              <w:t>60</w:t>
            </w:r>
            <w:r>
              <w:rPr>
                <w:rFonts w:ascii="华文楷体" w:eastAsia="华文楷体" w:hAnsi="华文楷体" w:cs="华文楷体" w:hint="eastAsia"/>
                <w:kern w:val="2"/>
                <w:sz w:val="28"/>
                <w:szCs w:val="28"/>
              </w:rPr>
              <w:t>学时的业务知识和法律法规培训。</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常态落实</w:t>
            </w:r>
          </w:p>
        </w:tc>
        <w:tc>
          <w:tcPr>
            <w:tcW w:w="533"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法规处</w:t>
            </w:r>
          </w:p>
        </w:tc>
      </w:tr>
      <w:tr w:rsidR="00272D1E" w:rsidTr="009170F5">
        <w:trPr>
          <w:trHeight w:val="113"/>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43</w:t>
            </w:r>
          </w:p>
        </w:tc>
        <w:tc>
          <w:tcPr>
            <w:tcW w:w="282" w:type="pct"/>
            <w:vMerge/>
            <w:vAlign w:val="center"/>
          </w:tcPr>
          <w:p w:rsidR="00272D1E" w:rsidRDefault="00272D1E" w:rsidP="009170F5">
            <w:pPr>
              <w:spacing w:line="300" w:lineRule="exact"/>
              <w:jc w:val="center"/>
              <w:rPr>
                <w:rFonts w:ascii="华文中宋" w:eastAsia="华文中宋" w:hAnsi="华文中宋" w:cs="Times New Roman"/>
                <w:sz w:val="28"/>
                <w:szCs w:val="28"/>
              </w:rPr>
            </w:pPr>
          </w:p>
        </w:tc>
        <w:tc>
          <w:tcPr>
            <w:tcW w:w="310" w:type="pct"/>
            <w:vMerge w:val="restart"/>
            <w:vAlign w:val="center"/>
          </w:tcPr>
          <w:p w:rsidR="00272D1E" w:rsidRDefault="00272D1E" w:rsidP="009170F5">
            <w:pPr>
              <w:spacing w:line="300" w:lineRule="exact"/>
              <w:jc w:val="center"/>
              <w:rPr>
                <w:rFonts w:ascii="华文中宋" w:eastAsia="华文中宋" w:hAnsi="华文中宋" w:cs="Times New Roman"/>
                <w:sz w:val="28"/>
                <w:szCs w:val="28"/>
              </w:rPr>
            </w:pPr>
            <w:r>
              <w:rPr>
                <w:rFonts w:ascii="华文中宋" w:eastAsia="华文中宋" w:hAnsi="华文中宋" w:cs="华文中宋" w:hint="eastAsia"/>
                <w:sz w:val="28"/>
                <w:szCs w:val="28"/>
              </w:rPr>
              <w:t>充实法治政府建设力量</w:t>
            </w:r>
          </w:p>
        </w:tc>
        <w:tc>
          <w:tcPr>
            <w:tcW w:w="3264"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加强法律专业人才配置，把政治素质高、业务能力强、具有法律专业背景的人员调整充实到法制审核岗位。</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sz w:val="28"/>
                <w:szCs w:val="28"/>
              </w:rPr>
              <w:t>2023</w:t>
            </w:r>
            <w:r>
              <w:rPr>
                <w:rFonts w:ascii="华文楷体" w:eastAsia="华文楷体" w:hAnsi="华文楷体" w:cs="华文楷体" w:hint="eastAsia"/>
                <w:sz w:val="28"/>
                <w:szCs w:val="28"/>
              </w:rPr>
              <w:t>年</w:t>
            </w:r>
          </w:p>
        </w:tc>
        <w:tc>
          <w:tcPr>
            <w:tcW w:w="533"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人教处</w:t>
            </w:r>
          </w:p>
        </w:tc>
      </w:tr>
      <w:tr w:rsidR="00272D1E" w:rsidTr="009170F5">
        <w:trPr>
          <w:trHeight w:val="414"/>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44</w:t>
            </w:r>
          </w:p>
        </w:tc>
        <w:tc>
          <w:tcPr>
            <w:tcW w:w="282" w:type="pct"/>
            <w:vMerge/>
            <w:vAlign w:val="center"/>
          </w:tcPr>
          <w:p w:rsidR="00272D1E" w:rsidRDefault="00272D1E" w:rsidP="009170F5">
            <w:pPr>
              <w:spacing w:line="300" w:lineRule="exact"/>
              <w:jc w:val="center"/>
              <w:rPr>
                <w:rFonts w:ascii="仿宋" w:eastAsia="仿宋" w:hAnsi="仿宋" w:cs="Times New Roman"/>
                <w:sz w:val="28"/>
                <w:szCs w:val="28"/>
              </w:rPr>
            </w:pPr>
          </w:p>
        </w:tc>
        <w:tc>
          <w:tcPr>
            <w:tcW w:w="310" w:type="pct"/>
            <w:vMerge/>
            <w:vAlign w:val="center"/>
          </w:tcPr>
          <w:p w:rsidR="00272D1E" w:rsidRDefault="00272D1E" w:rsidP="009170F5">
            <w:pPr>
              <w:spacing w:line="300" w:lineRule="exact"/>
              <w:jc w:val="center"/>
              <w:rPr>
                <w:rFonts w:ascii="方正小标宋_GBK" w:eastAsia="方正小标宋_GBK" w:hAnsi="方正小标宋_GBK" w:cs="Times New Roman"/>
                <w:sz w:val="28"/>
                <w:szCs w:val="28"/>
              </w:rPr>
            </w:pPr>
          </w:p>
        </w:tc>
        <w:tc>
          <w:tcPr>
            <w:tcW w:w="3264"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积极推行公职律师和法律顾问制度，完善管理制度，提高公职律师和法律顾问参与我局重大决策和涉法事务的质量和成效。</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sz w:val="28"/>
                <w:szCs w:val="28"/>
              </w:rPr>
              <w:t>2022</w:t>
            </w:r>
            <w:r>
              <w:rPr>
                <w:rFonts w:ascii="华文楷体" w:eastAsia="华文楷体" w:hAnsi="华文楷体" w:cs="华文楷体" w:hint="eastAsia"/>
                <w:sz w:val="28"/>
                <w:szCs w:val="28"/>
              </w:rPr>
              <w:t>年</w:t>
            </w:r>
          </w:p>
        </w:tc>
        <w:tc>
          <w:tcPr>
            <w:tcW w:w="533"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法规处</w:t>
            </w:r>
          </w:p>
        </w:tc>
      </w:tr>
      <w:tr w:rsidR="00272D1E" w:rsidTr="009170F5">
        <w:trPr>
          <w:trHeight w:val="569"/>
          <w:jc w:val="center"/>
        </w:trPr>
        <w:tc>
          <w:tcPr>
            <w:tcW w:w="178" w:type="pct"/>
            <w:vAlign w:val="center"/>
          </w:tcPr>
          <w:p w:rsidR="00272D1E" w:rsidRDefault="00272D1E" w:rsidP="009170F5">
            <w:pPr>
              <w:spacing w:line="300" w:lineRule="exact"/>
              <w:jc w:val="center"/>
              <w:rPr>
                <w:rFonts w:ascii="仿宋" w:eastAsia="仿宋" w:hAnsi="仿宋" w:cs="Times New Roman"/>
                <w:sz w:val="28"/>
                <w:szCs w:val="28"/>
              </w:rPr>
            </w:pPr>
            <w:r>
              <w:rPr>
                <w:rFonts w:ascii="仿宋" w:eastAsia="仿宋" w:hAnsi="仿宋" w:cs="仿宋"/>
                <w:sz w:val="28"/>
                <w:szCs w:val="28"/>
              </w:rPr>
              <w:t>45</w:t>
            </w:r>
          </w:p>
        </w:tc>
        <w:tc>
          <w:tcPr>
            <w:tcW w:w="282" w:type="pct"/>
            <w:vMerge/>
            <w:vAlign w:val="center"/>
          </w:tcPr>
          <w:p w:rsidR="00272D1E" w:rsidRDefault="00272D1E" w:rsidP="009170F5">
            <w:pPr>
              <w:spacing w:line="300" w:lineRule="exact"/>
              <w:jc w:val="center"/>
              <w:rPr>
                <w:rFonts w:ascii="仿宋" w:eastAsia="仿宋" w:hAnsi="仿宋" w:cs="Times New Roman"/>
                <w:sz w:val="28"/>
                <w:szCs w:val="28"/>
              </w:rPr>
            </w:pPr>
          </w:p>
        </w:tc>
        <w:tc>
          <w:tcPr>
            <w:tcW w:w="310" w:type="pct"/>
            <w:vMerge/>
            <w:vAlign w:val="center"/>
          </w:tcPr>
          <w:p w:rsidR="00272D1E" w:rsidRDefault="00272D1E" w:rsidP="009170F5">
            <w:pPr>
              <w:pStyle w:val="NormalWeb"/>
              <w:shd w:val="clear" w:color="auto" w:fill="FFFFFF"/>
              <w:spacing w:before="0" w:beforeAutospacing="0" w:after="0" w:afterAutospacing="0" w:line="300" w:lineRule="exact"/>
              <w:jc w:val="center"/>
              <w:rPr>
                <w:rFonts w:ascii="方正小标宋_GBK" w:eastAsia="方正小标宋_GBK" w:hAnsi="方正小标宋_GBK"/>
                <w:kern w:val="2"/>
                <w:sz w:val="28"/>
                <w:szCs w:val="28"/>
              </w:rPr>
            </w:pPr>
          </w:p>
        </w:tc>
        <w:tc>
          <w:tcPr>
            <w:tcW w:w="3264"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鼓励招商、外贸、外资、内贸流通等业务条线，在重特大项目攻坚、新业态培育、区域消费中心城市建设等方面开展法学专题研究，提升法治化解决实际问题的水平和能力，服务开放型经济和商贸流通业发展。</w:t>
            </w:r>
          </w:p>
        </w:tc>
        <w:tc>
          <w:tcPr>
            <w:tcW w:w="430" w:type="pct"/>
            <w:vAlign w:val="center"/>
          </w:tcPr>
          <w:p w:rsidR="00272D1E" w:rsidRDefault="00272D1E" w:rsidP="009170F5">
            <w:pPr>
              <w:spacing w:line="300" w:lineRule="exact"/>
              <w:jc w:val="center"/>
              <w:rPr>
                <w:rFonts w:ascii="华文楷体" w:eastAsia="华文楷体" w:hAnsi="华文楷体" w:cs="Times New Roman"/>
                <w:sz w:val="28"/>
                <w:szCs w:val="28"/>
              </w:rPr>
            </w:pPr>
            <w:r>
              <w:rPr>
                <w:rFonts w:ascii="华文楷体" w:eastAsia="华文楷体" w:hAnsi="华文楷体" w:cs="华文楷体" w:hint="eastAsia"/>
                <w:sz w:val="28"/>
                <w:szCs w:val="28"/>
              </w:rPr>
              <w:t>常态落实</w:t>
            </w:r>
          </w:p>
        </w:tc>
        <w:tc>
          <w:tcPr>
            <w:tcW w:w="533" w:type="pct"/>
            <w:vAlign w:val="center"/>
          </w:tcPr>
          <w:p w:rsidR="00272D1E" w:rsidRDefault="00272D1E" w:rsidP="009170F5">
            <w:pPr>
              <w:pStyle w:val="NormalWeb"/>
              <w:shd w:val="clear" w:color="auto" w:fill="FFFFFF"/>
              <w:spacing w:before="0" w:beforeAutospacing="0" w:after="0" w:afterAutospacing="0" w:line="300" w:lineRule="exact"/>
              <w:jc w:val="center"/>
              <w:rPr>
                <w:rFonts w:ascii="华文楷体" w:eastAsia="华文楷体" w:hAnsi="华文楷体"/>
                <w:kern w:val="2"/>
                <w:sz w:val="28"/>
                <w:szCs w:val="28"/>
              </w:rPr>
            </w:pPr>
            <w:r>
              <w:rPr>
                <w:rFonts w:ascii="华文楷体" w:eastAsia="华文楷体" w:hAnsi="华文楷体" w:cs="华文楷体" w:hint="eastAsia"/>
                <w:kern w:val="2"/>
                <w:sz w:val="28"/>
                <w:szCs w:val="28"/>
              </w:rPr>
              <w:t>各有关处室及单位</w:t>
            </w:r>
          </w:p>
        </w:tc>
      </w:tr>
    </w:tbl>
    <w:p w:rsidR="00272D1E" w:rsidRDefault="00272D1E" w:rsidP="00595410">
      <w:pPr>
        <w:spacing w:line="520" w:lineRule="exact"/>
        <w:rPr>
          <w:rFonts w:ascii="仿宋" w:eastAsia="仿宋" w:hAnsi="仿宋" w:cs="Times New Roman"/>
          <w:sz w:val="32"/>
          <w:szCs w:val="32"/>
        </w:rPr>
        <w:sectPr w:rsidR="00272D1E" w:rsidSect="006B14C1">
          <w:footerReference w:type="default" r:id="rId8"/>
          <w:pgSz w:w="16838" w:h="11906" w:orient="landscape"/>
          <w:pgMar w:top="1797" w:right="1440" w:bottom="1797" w:left="1440" w:header="851" w:footer="992" w:gutter="0"/>
          <w:pgNumType w:fmt="numberInDash" w:start="1"/>
          <w:cols w:space="720"/>
          <w:docGrid w:type="lines" w:linePitch="312"/>
        </w:sectPr>
      </w:pPr>
    </w:p>
    <w:p w:rsidR="00272D1E" w:rsidRPr="007C7FAA" w:rsidRDefault="00272D1E" w:rsidP="00891ECD">
      <w:pPr>
        <w:widowControl/>
        <w:spacing w:line="400" w:lineRule="exact"/>
        <w:jc w:val="left"/>
        <w:rPr>
          <w:rFonts w:cs="Times New Roman"/>
          <w:shd w:val="clear" w:color="auto" w:fill="FFFFFF"/>
        </w:rPr>
      </w:pPr>
    </w:p>
    <w:sectPr w:rsidR="00272D1E" w:rsidRPr="007C7FAA" w:rsidSect="0054317F">
      <w:footerReference w:type="default" r:id="rId9"/>
      <w:pgSz w:w="16838" w:h="11906" w:orient="landscape"/>
      <w:pgMar w:top="1797" w:right="1440" w:bottom="1797"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D1E" w:rsidRDefault="00272D1E" w:rsidP="00774A7B">
      <w:pPr>
        <w:rPr>
          <w:rFonts w:cs="Times New Roman"/>
        </w:rPr>
      </w:pPr>
      <w:r>
        <w:rPr>
          <w:rFonts w:cs="Times New Roman"/>
        </w:rPr>
        <w:separator/>
      </w:r>
    </w:p>
  </w:endnote>
  <w:endnote w:type="continuationSeparator" w:id="0">
    <w:p w:rsidR="00272D1E" w:rsidRDefault="00272D1E" w:rsidP="00774A7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楷体">
    <w:altName w:val="华文仿宋"/>
    <w:panose1 w:val="00000000000000000000"/>
    <w:charset w:val="86"/>
    <w:family w:val="auto"/>
    <w:notTrueType/>
    <w:pitch w:val="default"/>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D1E" w:rsidRDefault="00272D1E" w:rsidP="000F2CB8">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- 9 -</w:t>
    </w:r>
    <w:r>
      <w:rPr>
        <w:rStyle w:val="PageNumber"/>
      </w:rPr>
      <w:fldChar w:fldCharType="end"/>
    </w:r>
  </w:p>
  <w:p w:rsidR="00272D1E" w:rsidRDefault="00272D1E">
    <w:pPr>
      <w:pStyle w:val="Footer"/>
      <w:rPr>
        <w:rFonts w:cs="Times New Roman"/>
      </w:rPr>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60288;mso-wrap-style:none;mso-position-horizontal:center;mso-position-horizontal-relative:margin" filled="f" stroked="f">
          <v:fill o:detectmouseclick="t"/>
          <v:textbox style="mso-fit-shape-to-text:t" inset="0,0,0,0">
            <w:txbxContent>
              <w:p w:rsidR="00272D1E" w:rsidRDefault="00272D1E">
                <w:pPr>
                  <w:pStyle w:val="Footer"/>
                  <w:rPr>
                    <w:rFonts w:cs="Times New Roman"/>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D1E" w:rsidRDefault="00272D1E" w:rsidP="00F963D5">
    <w:pPr>
      <w:pStyle w:val="Footer"/>
      <w:tabs>
        <w:tab w:val="clear" w:pos="4153"/>
        <w:tab w:val="clear" w:pos="8306"/>
        <w:tab w:val="left" w:pos="3978"/>
      </w:tabs>
      <w:ind w:right="360"/>
      <w:rPr>
        <w:rFonts w:cs="Times New Roman"/>
      </w:rPr>
    </w:pPr>
    <w:r>
      <w:t xml:space="preserve">                                           </w:t>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D1E" w:rsidRDefault="00272D1E" w:rsidP="00067C8F">
    <w:pPr>
      <w:pStyle w:val="Footer"/>
      <w:ind w:right="360" w:firstLineChars="2050" w:firstLine="3168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D1E" w:rsidRDefault="00272D1E" w:rsidP="00774A7B">
      <w:pPr>
        <w:rPr>
          <w:rFonts w:cs="Times New Roman"/>
        </w:rPr>
      </w:pPr>
      <w:r>
        <w:rPr>
          <w:rFonts w:cs="Times New Roman"/>
        </w:rPr>
        <w:separator/>
      </w:r>
    </w:p>
  </w:footnote>
  <w:footnote w:type="continuationSeparator" w:id="0">
    <w:p w:rsidR="00272D1E" w:rsidRDefault="00272D1E" w:rsidP="00774A7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0567C2"/>
    <w:multiLevelType w:val="singleLevel"/>
    <w:tmpl w:val="800567C2"/>
    <w:lvl w:ilvl="0">
      <w:start w:val="1"/>
      <w:numFmt w:val="decimal"/>
      <w:suff w:val="nothing"/>
      <w:lvlText w:val="%1、"/>
      <w:lvlJc w:val="left"/>
    </w:lvl>
  </w:abstractNum>
  <w:abstractNum w:abstractNumId="1">
    <w:nsid w:val="9CA879C4"/>
    <w:multiLevelType w:val="singleLevel"/>
    <w:tmpl w:val="9CA879C4"/>
    <w:lvl w:ilvl="0">
      <w:start w:val="1"/>
      <w:numFmt w:val="decimal"/>
      <w:suff w:val="nothing"/>
      <w:lvlText w:val="%1、"/>
      <w:lvlJc w:val="left"/>
    </w:lvl>
  </w:abstractNum>
  <w:abstractNum w:abstractNumId="2">
    <w:nsid w:val="C2D2EB8F"/>
    <w:multiLevelType w:val="singleLevel"/>
    <w:tmpl w:val="C2D2EB8F"/>
    <w:lvl w:ilvl="0">
      <w:start w:val="1"/>
      <w:numFmt w:val="decimal"/>
      <w:suff w:val="nothing"/>
      <w:lvlText w:val="%1、"/>
      <w:lvlJc w:val="left"/>
    </w:lvl>
  </w:abstractNum>
  <w:abstractNum w:abstractNumId="3">
    <w:nsid w:val="09BD2DBF"/>
    <w:multiLevelType w:val="singleLevel"/>
    <w:tmpl w:val="09BD2DBF"/>
    <w:lvl w:ilvl="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4783"/>
    <w:rsid w:val="000149C2"/>
    <w:rsid w:val="00015274"/>
    <w:rsid w:val="00025188"/>
    <w:rsid w:val="00032253"/>
    <w:rsid w:val="0004474E"/>
    <w:rsid w:val="00052910"/>
    <w:rsid w:val="00064DDE"/>
    <w:rsid w:val="000678F1"/>
    <w:rsid w:val="00067A92"/>
    <w:rsid w:val="00067C8F"/>
    <w:rsid w:val="00076870"/>
    <w:rsid w:val="00090FBF"/>
    <w:rsid w:val="00093320"/>
    <w:rsid w:val="000946DE"/>
    <w:rsid w:val="000A3D2D"/>
    <w:rsid w:val="000A75D5"/>
    <w:rsid w:val="000B0409"/>
    <w:rsid w:val="000B1A88"/>
    <w:rsid w:val="000B2B00"/>
    <w:rsid w:val="000B4888"/>
    <w:rsid w:val="000C18AD"/>
    <w:rsid w:val="000D1C28"/>
    <w:rsid w:val="000F183F"/>
    <w:rsid w:val="000F2CB8"/>
    <w:rsid w:val="000F4002"/>
    <w:rsid w:val="000F5B34"/>
    <w:rsid w:val="000F6E9D"/>
    <w:rsid w:val="00100CFB"/>
    <w:rsid w:val="00112F4B"/>
    <w:rsid w:val="001427D4"/>
    <w:rsid w:val="00143856"/>
    <w:rsid w:val="00144FD9"/>
    <w:rsid w:val="0015356A"/>
    <w:rsid w:val="00153BED"/>
    <w:rsid w:val="001568B9"/>
    <w:rsid w:val="00171FBD"/>
    <w:rsid w:val="00172252"/>
    <w:rsid w:val="00181D39"/>
    <w:rsid w:val="00185AAD"/>
    <w:rsid w:val="001937B5"/>
    <w:rsid w:val="001A510C"/>
    <w:rsid w:val="001B0988"/>
    <w:rsid w:val="001C125D"/>
    <w:rsid w:val="001C327E"/>
    <w:rsid w:val="001C6C56"/>
    <w:rsid w:val="001D0299"/>
    <w:rsid w:val="001D539E"/>
    <w:rsid w:val="001D786A"/>
    <w:rsid w:val="001F477A"/>
    <w:rsid w:val="001F549B"/>
    <w:rsid w:val="001F74A0"/>
    <w:rsid w:val="00205AB0"/>
    <w:rsid w:val="00210A9F"/>
    <w:rsid w:val="0021584B"/>
    <w:rsid w:val="00224C8B"/>
    <w:rsid w:val="00233FC0"/>
    <w:rsid w:val="00241781"/>
    <w:rsid w:val="00254C1B"/>
    <w:rsid w:val="002704E9"/>
    <w:rsid w:val="00272CBB"/>
    <w:rsid w:val="00272D1E"/>
    <w:rsid w:val="00273D29"/>
    <w:rsid w:val="00281500"/>
    <w:rsid w:val="00281BAC"/>
    <w:rsid w:val="002930D7"/>
    <w:rsid w:val="002A0A95"/>
    <w:rsid w:val="002B02C1"/>
    <w:rsid w:val="002B29BB"/>
    <w:rsid w:val="002C46CF"/>
    <w:rsid w:val="002D1A7C"/>
    <w:rsid w:val="002D5A83"/>
    <w:rsid w:val="002D6A08"/>
    <w:rsid w:val="002D7BA9"/>
    <w:rsid w:val="002E49A1"/>
    <w:rsid w:val="002E548F"/>
    <w:rsid w:val="002E765C"/>
    <w:rsid w:val="00304F40"/>
    <w:rsid w:val="00313F86"/>
    <w:rsid w:val="00315D04"/>
    <w:rsid w:val="003234A6"/>
    <w:rsid w:val="00325A23"/>
    <w:rsid w:val="003308AD"/>
    <w:rsid w:val="003360CB"/>
    <w:rsid w:val="0034529B"/>
    <w:rsid w:val="00381565"/>
    <w:rsid w:val="00381EAA"/>
    <w:rsid w:val="00382670"/>
    <w:rsid w:val="00386A7E"/>
    <w:rsid w:val="00390633"/>
    <w:rsid w:val="003940CD"/>
    <w:rsid w:val="0039791D"/>
    <w:rsid w:val="003A0798"/>
    <w:rsid w:val="003B0693"/>
    <w:rsid w:val="003C7D91"/>
    <w:rsid w:val="003D4AD7"/>
    <w:rsid w:val="003D4EF1"/>
    <w:rsid w:val="003E19F4"/>
    <w:rsid w:val="003E362C"/>
    <w:rsid w:val="003F75B1"/>
    <w:rsid w:val="004069D3"/>
    <w:rsid w:val="00407A9F"/>
    <w:rsid w:val="00411613"/>
    <w:rsid w:val="0042002C"/>
    <w:rsid w:val="0042118E"/>
    <w:rsid w:val="004328E3"/>
    <w:rsid w:val="00464E57"/>
    <w:rsid w:val="0046617B"/>
    <w:rsid w:val="00470B39"/>
    <w:rsid w:val="004739BE"/>
    <w:rsid w:val="0048037B"/>
    <w:rsid w:val="00485565"/>
    <w:rsid w:val="0049667A"/>
    <w:rsid w:val="004A2E8C"/>
    <w:rsid w:val="004A5E7E"/>
    <w:rsid w:val="004B15C5"/>
    <w:rsid w:val="004B70BA"/>
    <w:rsid w:val="004E2BB0"/>
    <w:rsid w:val="004E4365"/>
    <w:rsid w:val="004E453C"/>
    <w:rsid w:val="004F1EA9"/>
    <w:rsid w:val="004F6EB5"/>
    <w:rsid w:val="00504485"/>
    <w:rsid w:val="0052637D"/>
    <w:rsid w:val="0054317F"/>
    <w:rsid w:val="005463BB"/>
    <w:rsid w:val="005504A8"/>
    <w:rsid w:val="00561723"/>
    <w:rsid w:val="00564CC4"/>
    <w:rsid w:val="00565667"/>
    <w:rsid w:val="005669D9"/>
    <w:rsid w:val="00567C46"/>
    <w:rsid w:val="00571A1B"/>
    <w:rsid w:val="005730F9"/>
    <w:rsid w:val="00595410"/>
    <w:rsid w:val="005C44B8"/>
    <w:rsid w:val="005C4635"/>
    <w:rsid w:val="005D20CA"/>
    <w:rsid w:val="005D3139"/>
    <w:rsid w:val="005D5934"/>
    <w:rsid w:val="005E147A"/>
    <w:rsid w:val="005F51D1"/>
    <w:rsid w:val="005F7A8D"/>
    <w:rsid w:val="006101E5"/>
    <w:rsid w:val="00614E0B"/>
    <w:rsid w:val="006166A8"/>
    <w:rsid w:val="00627001"/>
    <w:rsid w:val="00650250"/>
    <w:rsid w:val="00655403"/>
    <w:rsid w:val="00661195"/>
    <w:rsid w:val="00661853"/>
    <w:rsid w:val="00680303"/>
    <w:rsid w:val="00684EAF"/>
    <w:rsid w:val="0069094E"/>
    <w:rsid w:val="0069710C"/>
    <w:rsid w:val="006A2E83"/>
    <w:rsid w:val="006B14C1"/>
    <w:rsid w:val="006B59A6"/>
    <w:rsid w:val="006C3C01"/>
    <w:rsid w:val="006E5A62"/>
    <w:rsid w:val="006E5ADB"/>
    <w:rsid w:val="006F513B"/>
    <w:rsid w:val="00720BCF"/>
    <w:rsid w:val="00735619"/>
    <w:rsid w:val="00735E94"/>
    <w:rsid w:val="0073697E"/>
    <w:rsid w:val="00740728"/>
    <w:rsid w:val="007438B2"/>
    <w:rsid w:val="00744129"/>
    <w:rsid w:val="00755102"/>
    <w:rsid w:val="007561D5"/>
    <w:rsid w:val="00761763"/>
    <w:rsid w:val="007624A9"/>
    <w:rsid w:val="00773C28"/>
    <w:rsid w:val="00774A7B"/>
    <w:rsid w:val="00776426"/>
    <w:rsid w:val="00783D27"/>
    <w:rsid w:val="00796635"/>
    <w:rsid w:val="007B00E3"/>
    <w:rsid w:val="007B0275"/>
    <w:rsid w:val="007C6C63"/>
    <w:rsid w:val="007C7FAA"/>
    <w:rsid w:val="007E388E"/>
    <w:rsid w:val="007E6E5F"/>
    <w:rsid w:val="007F55B0"/>
    <w:rsid w:val="007F7F97"/>
    <w:rsid w:val="00800B29"/>
    <w:rsid w:val="00824FAF"/>
    <w:rsid w:val="008320CC"/>
    <w:rsid w:val="00832C52"/>
    <w:rsid w:val="00832FC6"/>
    <w:rsid w:val="0083391A"/>
    <w:rsid w:val="00841E2D"/>
    <w:rsid w:val="00845ED3"/>
    <w:rsid w:val="00865A07"/>
    <w:rsid w:val="00867B85"/>
    <w:rsid w:val="0087209E"/>
    <w:rsid w:val="008803DA"/>
    <w:rsid w:val="00891ECD"/>
    <w:rsid w:val="008A0977"/>
    <w:rsid w:val="008B1756"/>
    <w:rsid w:val="008F0BA7"/>
    <w:rsid w:val="0090665F"/>
    <w:rsid w:val="00915A42"/>
    <w:rsid w:val="009170F5"/>
    <w:rsid w:val="009274E1"/>
    <w:rsid w:val="00933740"/>
    <w:rsid w:val="00933D46"/>
    <w:rsid w:val="009424D0"/>
    <w:rsid w:val="00955705"/>
    <w:rsid w:val="009627E8"/>
    <w:rsid w:val="00963C30"/>
    <w:rsid w:val="00975060"/>
    <w:rsid w:val="00980A7D"/>
    <w:rsid w:val="009961D5"/>
    <w:rsid w:val="00997E27"/>
    <w:rsid w:val="009A4BF0"/>
    <w:rsid w:val="009B243F"/>
    <w:rsid w:val="009C207E"/>
    <w:rsid w:val="009C45CD"/>
    <w:rsid w:val="009D17B2"/>
    <w:rsid w:val="009D59EB"/>
    <w:rsid w:val="009E1AFD"/>
    <w:rsid w:val="009E23F7"/>
    <w:rsid w:val="009E38B3"/>
    <w:rsid w:val="009F0D6D"/>
    <w:rsid w:val="009F132E"/>
    <w:rsid w:val="009F43C8"/>
    <w:rsid w:val="009F5C28"/>
    <w:rsid w:val="00A026F5"/>
    <w:rsid w:val="00A138FC"/>
    <w:rsid w:val="00A235AF"/>
    <w:rsid w:val="00A25022"/>
    <w:rsid w:val="00A349DD"/>
    <w:rsid w:val="00A375B5"/>
    <w:rsid w:val="00A37A87"/>
    <w:rsid w:val="00A42919"/>
    <w:rsid w:val="00A54880"/>
    <w:rsid w:val="00A55FD9"/>
    <w:rsid w:val="00A63C78"/>
    <w:rsid w:val="00A651C9"/>
    <w:rsid w:val="00A75602"/>
    <w:rsid w:val="00A8315D"/>
    <w:rsid w:val="00AA0D9C"/>
    <w:rsid w:val="00AA1FA0"/>
    <w:rsid w:val="00AA206C"/>
    <w:rsid w:val="00AA7C6E"/>
    <w:rsid w:val="00AC1B48"/>
    <w:rsid w:val="00AC3053"/>
    <w:rsid w:val="00B04B1A"/>
    <w:rsid w:val="00B05186"/>
    <w:rsid w:val="00B05D63"/>
    <w:rsid w:val="00B112BB"/>
    <w:rsid w:val="00B1410A"/>
    <w:rsid w:val="00B16844"/>
    <w:rsid w:val="00B17F77"/>
    <w:rsid w:val="00B23FCE"/>
    <w:rsid w:val="00B43375"/>
    <w:rsid w:val="00B47BB3"/>
    <w:rsid w:val="00B50160"/>
    <w:rsid w:val="00B517A1"/>
    <w:rsid w:val="00B60B3E"/>
    <w:rsid w:val="00B64583"/>
    <w:rsid w:val="00B86036"/>
    <w:rsid w:val="00B86D4B"/>
    <w:rsid w:val="00BA2569"/>
    <w:rsid w:val="00BB63C8"/>
    <w:rsid w:val="00BB7751"/>
    <w:rsid w:val="00BC1937"/>
    <w:rsid w:val="00BC3052"/>
    <w:rsid w:val="00BD1341"/>
    <w:rsid w:val="00BD3ACE"/>
    <w:rsid w:val="00BD3EB9"/>
    <w:rsid w:val="00BD483A"/>
    <w:rsid w:val="00BE0F26"/>
    <w:rsid w:val="00BE11CB"/>
    <w:rsid w:val="00BF1C8B"/>
    <w:rsid w:val="00C0052F"/>
    <w:rsid w:val="00C07542"/>
    <w:rsid w:val="00C15585"/>
    <w:rsid w:val="00C168B9"/>
    <w:rsid w:val="00C35111"/>
    <w:rsid w:val="00C541A6"/>
    <w:rsid w:val="00C7274F"/>
    <w:rsid w:val="00C84B33"/>
    <w:rsid w:val="00C9167F"/>
    <w:rsid w:val="00CC350E"/>
    <w:rsid w:val="00CD47CB"/>
    <w:rsid w:val="00CD48CB"/>
    <w:rsid w:val="00CD496E"/>
    <w:rsid w:val="00CD57CB"/>
    <w:rsid w:val="00CE1AC1"/>
    <w:rsid w:val="00D47741"/>
    <w:rsid w:val="00D50724"/>
    <w:rsid w:val="00D51D9C"/>
    <w:rsid w:val="00D71969"/>
    <w:rsid w:val="00D91515"/>
    <w:rsid w:val="00DA0D52"/>
    <w:rsid w:val="00DA7065"/>
    <w:rsid w:val="00DB3F62"/>
    <w:rsid w:val="00DC2C58"/>
    <w:rsid w:val="00DC4783"/>
    <w:rsid w:val="00DF0DFD"/>
    <w:rsid w:val="00DF2362"/>
    <w:rsid w:val="00DF4EC0"/>
    <w:rsid w:val="00E02F6B"/>
    <w:rsid w:val="00E0521A"/>
    <w:rsid w:val="00E11DA3"/>
    <w:rsid w:val="00E15722"/>
    <w:rsid w:val="00E2395C"/>
    <w:rsid w:val="00E27209"/>
    <w:rsid w:val="00E31E75"/>
    <w:rsid w:val="00E32353"/>
    <w:rsid w:val="00E344EC"/>
    <w:rsid w:val="00E35FF2"/>
    <w:rsid w:val="00E37477"/>
    <w:rsid w:val="00E5662D"/>
    <w:rsid w:val="00E57774"/>
    <w:rsid w:val="00E75335"/>
    <w:rsid w:val="00E84CC1"/>
    <w:rsid w:val="00E93679"/>
    <w:rsid w:val="00EB1C6B"/>
    <w:rsid w:val="00EB60DB"/>
    <w:rsid w:val="00EC2D94"/>
    <w:rsid w:val="00EC5821"/>
    <w:rsid w:val="00ED2F92"/>
    <w:rsid w:val="00ED6E41"/>
    <w:rsid w:val="00EE4389"/>
    <w:rsid w:val="00EE6F37"/>
    <w:rsid w:val="00EF1514"/>
    <w:rsid w:val="00F01999"/>
    <w:rsid w:val="00F12BA5"/>
    <w:rsid w:val="00F13A72"/>
    <w:rsid w:val="00F15CB3"/>
    <w:rsid w:val="00F16AF5"/>
    <w:rsid w:val="00F17071"/>
    <w:rsid w:val="00F329D9"/>
    <w:rsid w:val="00F33AA8"/>
    <w:rsid w:val="00F50A71"/>
    <w:rsid w:val="00F529CA"/>
    <w:rsid w:val="00F60539"/>
    <w:rsid w:val="00F650B3"/>
    <w:rsid w:val="00F6527B"/>
    <w:rsid w:val="00F65CA1"/>
    <w:rsid w:val="00F759CC"/>
    <w:rsid w:val="00F90C3B"/>
    <w:rsid w:val="00F963D5"/>
    <w:rsid w:val="00FA4F37"/>
    <w:rsid w:val="00FB1291"/>
    <w:rsid w:val="00FB2205"/>
    <w:rsid w:val="00FB77FA"/>
    <w:rsid w:val="00FC1AD5"/>
    <w:rsid w:val="00FC39DA"/>
    <w:rsid w:val="00FD2A01"/>
    <w:rsid w:val="00FF3BDE"/>
    <w:rsid w:val="00FF70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C56"/>
    <w:pPr>
      <w:widowControl w:val="0"/>
      <w:jc w:val="both"/>
    </w:pPr>
    <w:rPr>
      <w:rFonts w:cs="Calibri"/>
      <w:szCs w:val="21"/>
    </w:rPr>
  </w:style>
  <w:style w:type="paragraph" w:styleId="Heading1">
    <w:name w:val="heading 1"/>
    <w:basedOn w:val="Normal"/>
    <w:next w:val="Normal"/>
    <w:link w:val="Heading1Char"/>
    <w:uiPriority w:val="99"/>
    <w:qFormat/>
    <w:locked/>
    <w:rsid w:val="00776426"/>
    <w:pPr>
      <w:spacing w:before="100" w:beforeAutospacing="1" w:after="100" w:afterAutospacing="1"/>
      <w:jc w:val="left"/>
      <w:outlineLvl w:val="0"/>
    </w:pPr>
    <w:rPr>
      <w:rFonts w:ascii="宋体" w:hAnsi="宋体" w:cs="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7477"/>
    <w:rPr>
      <w:b/>
      <w:bCs/>
      <w:kern w:val="44"/>
      <w:sz w:val="44"/>
      <w:szCs w:val="44"/>
    </w:rPr>
  </w:style>
  <w:style w:type="paragraph" w:customStyle="1" w:styleId="CharCharCharCharCharCharCharCharCharCharCharCharChar">
    <w:name w:val="Char Char Char Char Char Char Char Char Char Char Char Char Char"/>
    <w:basedOn w:val="Normal"/>
    <w:uiPriority w:val="99"/>
    <w:rsid w:val="00DC4783"/>
    <w:pPr>
      <w:spacing w:line="360" w:lineRule="auto"/>
      <w:ind w:firstLineChars="200" w:firstLine="200"/>
    </w:pPr>
    <w:rPr>
      <w:rFonts w:ascii="Times New Roman" w:hAnsi="Times New Roman" w:cs="Times New Roman"/>
    </w:rPr>
  </w:style>
  <w:style w:type="paragraph" w:styleId="ListParagraph">
    <w:name w:val="List Paragraph"/>
    <w:basedOn w:val="Normal"/>
    <w:uiPriority w:val="99"/>
    <w:qFormat/>
    <w:rsid w:val="004F1EA9"/>
    <w:pPr>
      <w:ind w:firstLineChars="200" w:firstLine="420"/>
    </w:pPr>
  </w:style>
  <w:style w:type="paragraph" w:styleId="Header">
    <w:name w:val="header"/>
    <w:basedOn w:val="Normal"/>
    <w:link w:val="HeaderChar"/>
    <w:uiPriority w:val="99"/>
    <w:semiHidden/>
    <w:rsid w:val="00774A7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74A7B"/>
    <w:rPr>
      <w:sz w:val="18"/>
      <w:szCs w:val="18"/>
    </w:rPr>
  </w:style>
  <w:style w:type="paragraph" w:styleId="Footer">
    <w:name w:val="footer"/>
    <w:basedOn w:val="Normal"/>
    <w:link w:val="FooterChar"/>
    <w:uiPriority w:val="99"/>
    <w:semiHidden/>
    <w:rsid w:val="00774A7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74A7B"/>
    <w:rPr>
      <w:sz w:val="18"/>
      <w:szCs w:val="18"/>
    </w:rPr>
  </w:style>
  <w:style w:type="paragraph" w:styleId="Date">
    <w:name w:val="Date"/>
    <w:basedOn w:val="Normal"/>
    <w:next w:val="Normal"/>
    <w:link w:val="DateChar"/>
    <w:uiPriority w:val="99"/>
    <w:rsid w:val="00E32353"/>
    <w:pPr>
      <w:ind w:leftChars="2500" w:left="100"/>
    </w:pPr>
  </w:style>
  <w:style w:type="character" w:customStyle="1" w:styleId="DateChar">
    <w:name w:val="Date Char"/>
    <w:basedOn w:val="DefaultParagraphFont"/>
    <w:link w:val="Date"/>
    <w:uiPriority w:val="99"/>
    <w:semiHidden/>
    <w:locked/>
    <w:rsid w:val="00655403"/>
    <w:rPr>
      <w:sz w:val="21"/>
      <w:szCs w:val="21"/>
    </w:rPr>
  </w:style>
  <w:style w:type="character" w:styleId="PageNumber">
    <w:name w:val="page number"/>
    <w:basedOn w:val="DefaultParagraphFont"/>
    <w:uiPriority w:val="99"/>
    <w:rsid w:val="00E32353"/>
  </w:style>
  <w:style w:type="paragraph" w:styleId="Title">
    <w:name w:val="Title"/>
    <w:basedOn w:val="Normal"/>
    <w:link w:val="TitleChar"/>
    <w:uiPriority w:val="99"/>
    <w:qFormat/>
    <w:locked/>
    <w:rsid w:val="000B4888"/>
    <w:pPr>
      <w:widowControl/>
      <w:jc w:val="center"/>
    </w:pPr>
    <w:rPr>
      <w:b/>
      <w:bCs/>
      <w:kern w:val="0"/>
      <w:sz w:val="32"/>
      <w:szCs w:val="32"/>
    </w:rPr>
  </w:style>
  <w:style w:type="character" w:customStyle="1" w:styleId="TitleChar">
    <w:name w:val="Title Char"/>
    <w:basedOn w:val="DefaultParagraphFont"/>
    <w:link w:val="Title"/>
    <w:uiPriority w:val="99"/>
    <w:locked/>
    <w:rsid w:val="005D20CA"/>
    <w:rPr>
      <w:rFonts w:ascii="Cambria" w:hAnsi="Cambria" w:cs="Cambria"/>
      <w:b/>
      <w:bCs/>
      <w:sz w:val="32"/>
      <w:szCs w:val="32"/>
    </w:rPr>
  </w:style>
  <w:style w:type="paragraph" w:styleId="NormalWeb">
    <w:name w:val="Normal (Web)"/>
    <w:basedOn w:val="Normal"/>
    <w:uiPriority w:val="99"/>
    <w:rsid w:val="00776426"/>
    <w:pPr>
      <w:spacing w:before="100" w:beforeAutospacing="1" w:after="100" w:afterAutospacing="1"/>
      <w:jc w:val="left"/>
    </w:pPr>
    <w:rPr>
      <w:rFonts w:ascii="Times New Roman" w:hAnsi="Times New Roman" w:cs="Times New Roman"/>
      <w:kern w:val="0"/>
      <w:sz w:val="24"/>
      <w:szCs w:val="24"/>
    </w:rPr>
  </w:style>
  <w:style w:type="character" w:styleId="Strong">
    <w:name w:val="Strong"/>
    <w:basedOn w:val="DefaultParagraphFont"/>
    <w:uiPriority w:val="99"/>
    <w:qFormat/>
    <w:locked/>
    <w:rsid w:val="00776426"/>
    <w:rPr>
      <w:b/>
      <w:bCs/>
    </w:rPr>
  </w:style>
  <w:style w:type="table" w:styleId="TableGrid">
    <w:name w:val="Table Grid"/>
    <w:basedOn w:val="TableNormal"/>
    <w:uiPriority w:val="99"/>
    <w:locked/>
    <w:rsid w:val="0087209E"/>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8402447">
      <w:marLeft w:val="0"/>
      <w:marRight w:val="0"/>
      <w:marTop w:val="0"/>
      <w:marBottom w:val="0"/>
      <w:divBdr>
        <w:top w:val="none" w:sz="0" w:space="0" w:color="auto"/>
        <w:left w:val="none" w:sz="0" w:space="0" w:color="auto"/>
        <w:bottom w:val="none" w:sz="0" w:space="0" w:color="auto"/>
        <w:right w:val="none" w:sz="0" w:space="0" w:color="auto"/>
      </w:divBdr>
      <w:divsChild>
        <w:div w:id="1508402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151</TotalTime>
  <Pages>15</Pages>
  <Words>1374</Words>
  <Characters>7837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淮商政法〔2021〕25号</dc:title>
  <dc:subject/>
  <dc:creator>xll</dc:creator>
  <cp:keywords/>
  <dc:description/>
  <cp:lastModifiedBy>王媛媛</cp:lastModifiedBy>
  <cp:revision>42</cp:revision>
  <cp:lastPrinted>2022-07-05T01:18:00Z</cp:lastPrinted>
  <dcterms:created xsi:type="dcterms:W3CDTF">2021-02-25T08:12:00Z</dcterms:created>
  <dcterms:modified xsi:type="dcterms:W3CDTF">2022-07-18T08:40:00Z</dcterms:modified>
</cp:coreProperties>
</file>