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CB" w:rsidRDefault="00AC4DCB">
      <w:pPr>
        <w:adjustRightInd w:val="0"/>
        <w:spacing w:line="440" w:lineRule="exact"/>
        <w:jc w:val="center"/>
        <w:rPr>
          <w:rFonts w:ascii="仿宋_GB2312" w:eastAsia="仿宋_GB2312" w:hAnsi="宋体" w:cs="Times New Roman"/>
          <w:color w:val="000000"/>
          <w:sz w:val="32"/>
          <w:szCs w:val="32"/>
        </w:rPr>
      </w:pPr>
    </w:p>
    <w:p w:rsidR="00AC4DCB" w:rsidRDefault="00AC4DCB">
      <w:pPr>
        <w:adjustRightInd w:val="0"/>
        <w:spacing w:line="440" w:lineRule="exact"/>
        <w:jc w:val="center"/>
        <w:rPr>
          <w:rFonts w:ascii="仿宋_GB2312" w:eastAsia="仿宋_GB2312" w:hAnsi="宋体" w:cs="Times New Roman"/>
          <w:color w:val="000000"/>
          <w:sz w:val="32"/>
          <w:szCs w:val="32"/>
        </w:rPr>
      </w:pPr>
    </w:p>
    <w:p w:rsidR="00AC4DCB" w:rsidRDefault="00AC4DCB">
      <w:pPr>
        <w:adjustRightInd w:val="0"/>
        <w:spacing w:line="440" w:lineRule="exact"/>
        <w:jc w:val="center"/>
        <w:rPr>
          <w:rFonts w:ascii="仿宋_GB2312" w:eastAsia="仿宋_GB2312" w:hAnsi="宋体" w:cs="Times New Roman"/>
          <w:color w:val="000000"/>
          <w:sz w:val="32"/>
          <w:szCs w:val="32"/>
        </w:rPr>
      </w:pPr>
    </w:p>
    <w:p w:rsidR="00AC4DCB" w:rsidRDefault="00AC4DCB" w:rsidP="00505002">
      <w:pPr>
        <w:adjustRightInd w:val="0"/>
        <w:spacing w:line="440" w:lineRule="exact"/>
        <w:ind w:rightChars="-124" w:right="31680"/>
        <w:jc w:val="center"/>
        <w:rPr>
          <w:rFonts w:ascii="仿宋_GB2312" w:eastAsia="仿宋_GB2312" w:hAnsi="宋体" w:cs="Times New Roman"/>
          <w:color w:val="000000"/>
          <w:sz w:val="32"/>
          <w:szCs w:val="32"/>
        </w:rPr>
      </w:pPr>
    </w:p>
    <w:p w:rsidR="00AC4DCB" w:rsidRDefault="00AC4DCB">
      <w:pPr>
        <w:adjustRightInd w:val="0"/>
        <w:spacing w:line="440" w:lineRule="exact"/>
        <w:jc w:val="center"/>
        <w:rPr>
          <w:rFonts w:ascii="仿宋_GB2312" w:eastAsia="仿宋_GB2312" w:hAnsi="宋体" w:cs="Times New Roman"/>
          <w:color w:val="000000"/>
          <w:sz w:val="32"/>
          <w:szCs w:val="32"/>
        </w:rPr>
      </w:pPr>
    </w:p>
    <w:p w:rsidR="00AC4DCB" w:rsidRDefault="00AC4DCB">
      <w:pPr>
        <w:adjustRightInd w:val="0"/>
        <w:spacing w:line="440" w:lineRule="exact"/>
        <w:jc w:val="center"/>
        <w:rPr>
          <w:rFonts w:ascii="仿宋_GB2312" w:eastAsia="仿宋_GB2312" w:hAnsi="宋体" w:cs="Times New Roman"/>
          <w:color w:val="000000"/>
          <w:sz w:val="32"/>
          <w:szCs w:val="32"/>
        </w:rPr>
      </w:pPr>
    </w:p>
    <w:p w:rsidR="00AC4DCB" w:rsidRDefault="00AC4DCB">
      <w:pPr>
        <w:adjustRightInd w:val="0"/>
        <w:spacing w:line="440" w:lineRule="exact"/>
        <w:jc w:val="center"/>
        <w:rPr>
          <w:rFonts w:ascii="仿宋_GB2312" w:eastAsia="仿宋_GB2312" w:hAnsi="宋体" w:cs="Times New Roman"/>
          <w:color w:val="000000"/>
          <w:sz w:val="32"/>
          <w:szCs w:val="32"/>
        </w:rPr>
      </w:pPr>
    </w:p>
    <w:p w:rsidR="00AC4DCB" w:rsidRDefault="00AC4DCB">
      <w:pPr>
        <w:adjustRightInd w:val="0"/>
        <w:spacing w:line="440" w:lineRule="exact"/>
        <w:jc w:val="center"/>
        <w:rPr>
          <w:rFonts w:ascii="仿宋_GB2312" w:eastAsia="仿宋_GB2312" w:hAnsi="宋体" w:cs="Times New Roman"/>
          <w:color w:val="000000"/>
          <w:sz w:val="32"/>
          <w:szCs w:val="32"/>
        </w:rPr>
      </w:pPr>
    </w:p>
    <w:p w:rsidR="00AC4DCB" w:rsidRDefault="00AC4DCB">
      <w:pPr>
        <w:autoSpaceDE w:val="0"/>
        <w:autoSpaceDN w:val="0"/>
        <w:adjustRightInd w:val="0"/>
        <w:snapToGrid w:val="0"/>
        <w:spacing w:line="440" w:lineRule="exact"/>
        <w:jc w:val="center"/>
        <w:rPr>
          <w:rFonts w:ascii="仿宋_GB2312" w:eastAsia="仿宋_GB2312" w:hAnsi="宋体" w:cs="Times New Roman"/>
          <w:color w:val="000000"/>
          <w:sz w:val="32"/>
          <w:szCs w:val="32"/>
        </w:rPr>
      </w:pPr>
    </w:p>
    <w:p w:rsidR="00AC4DCB" w:rsidRDefault="00AC4DCB" w:rsidP="00F83172">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r>
        <w:rPr>
          <w:rFonts w:ascii="仿宋_GB2312" w:eastAsia="仿宋_GB2312" w:cs="仿宋_GB2312" w:hint="eastAsia"/>
          <w:snapToGrid w:val="0"/>
          <w:color w:val="000000"/>
          <w:sz w:val="32"/>
          <w:szCs w:val="32"/>
        </w:rPr>
        <w:t>淮商综〔</w:t>
      </w:r>
      <w:r>
        <w:rPr>
          <w:rFonts w:ascii="仿宋_GB2312" w:eastAsia="仿宋_GB2312" w:cs="仿宋_GB2312"/>
          <w:snapToGrid w:val="0"/>
          <w:color w:val="000000"/>
          <w:sz w:val="32"/>
          <w:szCs w:val="32"/>
        </w:rPr>
        <w:t>2022</w:t>
      </w:r>
      <w:r>
        <w:rPr>
          <w:rFonts w:ascii="仿宋_GB2312" w:eastAsia="仿宋_GB2312" w:cs="仿宋_GB2312" w:hint="eastAsia"/>
          <w:snapToGrid w:val="0"/>
          <w:color w:val="000000"/>
          <w:sz w:val="32"/>
          <w:szCs w:val="32"/>
        </w:rPr>
        <w:t>〕</w:t>
      </w:r>
      <w:r>
        <w:rPr>
          <w:rFonts w:ascii="仿宋_GB2312" w:eastAsia="仿宋_GB2312" w:cs="仿宋_GB2312"/>
          <w:snapToGrid w:val="0"/>
          <w:color w:val="000000"/>
          <w:sz w:val="32"/>
          <w:szCs w:val="32"/>
        </w:rPr>
        <w:t>146</w:t>
      </w:r>
      <w:r>
        <w:rPr>
          <w:rFonts w:ascii="仿宋_GB2312" w:eastAsia="仿宋_GB2312" w:cs="仿宋_GB2312" w:hint="eastAsia"/>
          <w:snapToGrid w:val="0"/>
          <w:color w:val="000000"/>
          <w:sz w:val="32"/>
          <w:szCs w:val="32"/>
        </w:rPr>
        <w:t>号</w:t>
      </w:r>
    </w:p>
    <w:p w:rsidR="00AC4DCB" w:rsidRDefault="00AC4DCB" w:rsidP="00F83172">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rsidR="00AC4DCB" w:rsidRPr="00F83172" w:rsidRDefault="00AC4DCB" w:rsidP="00F83172">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rsidR="00AC4DCB" w:rsidRDefault="00AC4DCB" w:rsidP="00505002">
      <w:pPr>
        <w:autoSpaceDE w:val="0"/>
        <w:adjustRightInd w:val="0"/>
        <w:snapToGrid w:val="0"/>
        <w:spacing w:line="660" w:lineRule="exact"/>
        <w:jc w:val="center"/>
        <w:rPr>
          <w:rFonts w:ascii="方正小标宋_GBK" w:eastAsia="方正小标宋_GBK" w:cs="Times New Roman"/>
          <w:color w:val="000000"/>
          <w:kern w:val="0"/>
          <w:sz w:val="44"/>
          <w:szCs w:val="44"/>
        </w:rPr>
      </w:pPr>
      <w:r>
        <w:rPr>
          <w:rFonts w:ascii="方正小标宋_GBK" w:eastAsia="方正小标宋_GBK" w:cs="方正小标宋_GBK" w:hint="eastAsia"/>
          <w:color w:val="000000"/>
          <w:kern w:val="0"/>
          <w:sz w:val="44"/>
          <w:szCs w:val="44"/>
        </w:rPr>
        <w:t>关于印发《市商务局</w:t>
      </w:r>
      <w:r>
        <w:rPr>
          <w:rFonts w:ascii="方正小标宋_GBK" w:eastAsia="方正小标宋_GBK" w:hAnsi="Times New Roman" w:cs="方正小标宋_GBK" w:hint="eastAsia"/>
          <w:sz w:val="44"/>
          <w:szCs w:val="44"/>
        </w:rPr>
        <w:t>“敢为善为</w:t>
      </w:r>
      <w:r>
        <w:rPr>
          <w:rFonts w:ascii="方正小标宋_GBK" w:eastAsia="方正小标宋_GBK" w:hAnsi="Times New Roman" w:cs="方正小标宋_GBK"/>
          <w:sz w:val="44"/>
          <w:szCs w:val="44"/>
        </w:rPr>
        <w:t xml:space="preserve"> </w:t>
      </w:r>
      <w:r>
        <w:rPr>
          <w:rFonts w:ascii="方正小标宋_GBK" w:eastAsia="方正小标宋_GBK" w:hAnsi="Times New Roman" w:cs="方正小标宋_GBK" w:hint="eastAsia"/>
          <w:sz w:val="44"/>
          <w:szCs w:val="44"/>
        </w:rPr>
        <w:t>勇挑大梁”百日攻坚行动方案</w:t>
      </w:r>
      <w:r>
        <w:rPr>
          <w:rFonts w:ascii="方正小标宋_GBK" w:eastAsia="方正小标宋_GBK" w:cs="方正小标宋_GBK" w:hint="eastAsia"/>
          <w:color w:val="000000"/>
          <w:kern w:val="0"/>
          <w:sz w:val="44"/>
          <w:szCs w:val="44"/>
        </w:rPr>
        <w:t>》的通知</w:t>
      </w:r>
    </w:p>
    <w:p w:rsidR="00AC4DCB" w:rsidRDefault="00AC4DCB" w:rsidP="00505002">
      <w:pPr>
        <w:pStyle w:val="BodyText"/>
        <w:autoSpaceDE w:val="0"/>
        <w:spacing w:line="660" w:lineRule="exact"/>
      </w:pPr>
      <w:r>
        <w:t xml:space="preserve"> </w:t>
      </w:r>
    </w:p>
    <w:p w:rsidR="00AC4DCB" w:rsidRDefault="00AC4DCB" w:rsidP="00385474">
      <w:pPr>
        <w:widowControl/>
        <w:autoSpaceDE w:val="0"/>
        <w:spacing w:line="560" w:lineRule="exact"/>
        <w:jc w:val="left"/>
        <w:rPr>
          <w:rFonts w:ascii="KTJ-PK7482000000d" w:hAnsi="KTJ-PK7482000000d" w:cs="KTJ-PK7482000000d"/>
          <w:color w:val="000000"/>
          <w:kern w:val="0"/>
          <w:sz w:val="31"/>
          <w:szCs w:val="31"/>
        </w:rPr>
      </w:pPr>
      <w:r>
        <w:rPr>
          <w:rFonts w:ascii="方正仿宋_GBK" w:eastAsia="方正仿宋_GBK" w:cs="方正仿宋_GBK" w:hint="eastAsia"/>
          <w:color w:val="000000"/>
          <w:kern w:val="0"/>
          <w:sz w:val="31"/>
          <w:szCs w:val="31"/>
        </w:rPr>
        <w:t>各县区商务局，淮安经济技术开发区、淮安工业园区、淮安生态文旅区经发局，局机关各相关处室：</w:t>
      </w:r>
    </w:p>
    <w:p w:rsidR="00AC4DCB" w:rsidRDefault="00AC4DCB" w:rsidP="00385474">
      <w:pPr>
        <w:widowControl/>
        <w:autoSpaceDE w:val="0"/>
        <w:spacing w:line="560" w:lineRule="exact"/>
        <w:ind w:firstLineChars="200" w:firstLine="31680"/>
        <w:jc w:val="left"/>
        <w:rPr>
          <w:rFonts w:ascii="方正仿宋_GBK" w:eastAsia="方正仿宋_GBK" w:cs="Times New Roman"/>
          <w:color w:val="000000"/>
          <w:kern w:val="0"/>
          <w:sz w:val="31"/>
          <w:szCs w:val="31"/>
        </w:rPr>
      </w:pPr>
      <w:r>
        <w:rPr>
          <w:rFonts w:ascii="方正仿宋_GBK" w:eastAsia="方正仿宋_GBK" w:cs="方正仿宋_GBK" w:hint="eastAsia"/>
          <w:color w:val="000000"/>
          <w:kern w:val="0"/>
          <w:sz w:val="31"/>
          <w:szCs w:val="31"/>
        </w:rPr>
        <w:t>经研究，现将《市商务局“敢为善为</w:t>
      </w:r>
      <w:r>
        <w:rPr>
          <w:rFonts w:ascii="方正仿宋_GBK" w:eastAsia="方正仿宋_GBK" w:cs="方正仿宋_GBK"/>
          <w:color w:val="000000"/>
          <w:kern w:val="0"/>
          <w:sz w:val="31"/>
          <w:szCs w:val="31"/>
        </w:rPr>
        <w:t xml:space="preserve"> </w:t>
      </w:r>
      <w:r>
        <w:rPr>
          <w:rFonts w:ascii="方正仿宋_GBK" w:eastAsia="方正仿宋_GBK" w:cs="方正仿宋_GBK" w:hint="eastAsia"/>
          <w:color w:val="000000"/>
          <w:kern w:val="0"/>
          <w:sz w:val="31"/>
          <w:szCs w:val="31"/>
        </w:rPr>
        <w:t>勇挑大梁”百日攻坚行动方案》印发给你们，请结合实际认真贯彻落实。</w:t>
      </w:r>
    </w:p>
    <w:p w:rsidR="00AC4DCB" w:rsidRDefault="00AC4DCB" w:rsidP="00385474">
      <w:pPr>
        <w:pStyle w:val="BodyText"/>
        <w:autoSpaceDE w:val="0"/>
        <w:spacing w:line="560" w:lineRule="exact"/>
      </w:pPr>
      <w:r>
        <w:t xml:space="preserve"> </w:t>
      </w:r>
    </w:p>
    <w:p w:rsidR="00AC4DCB" w:rsidRDefault="00AC4DCB" w:rsidP="00385474">
      <w:pPr>
        <w:widowControl/>
        <w:autoSpaceDE w:val="0"/>
        <w:spacing w:line="560" w:lineRule="exact"/>
        <w:jc w:val="center"/>
        <w:rPr>
          <w:rFonts w:ascii="方正仿宋_GBK" w:eastAsia="方正仿宋_GBK" w:cs="方正仿宋_GBK"/>
          <w:color w:val="000000"/>
          <w:kern w:val="0"/>
          <w:sz w:val="31"/>
          <w:szCs w:val="31"/>
        </w:rPr>
      </w:pPr>
      <w:r>
        <w:rPr>
          <w:rFonts w:ascii="方正仿宋_GBK" w:eastAsia="方正仿宋_GBK" w:cs="方正仿宋_GBK"/>
          <w:color w:val="000000"/>
          <w:kern w:val="0"/>
          <w:sz w:val="31"/>
          <w:szCs w:val="31"/>
        </w:rPr>
        <w:t xml:space="preserve">                                </w:t>
      </w:r>
      <w:r>
        <w:rPr>
          <w:rFonts w:ascii="方正仿宋_GBK" w:eastAsia="方正仿宋_GBK" w:cs="方正仿宋_GBK" w:hint="eastAsia"/>
          <w:color w:val="000000"/>
          <w:kern w:val="0"/>
          <w:sz w:val="31"/>
          <w:szCs w:val="31"/>
        </w:rPr>
        <w:t>淮安市商务局</w:t>
      </w:r>
      <w:r>
        <w:rPr>
          <w:rFonts w:ascii="方正仿宋_GBK" w:eastAsia="方正仿宋_GBK" w:cs="方正仿宋_GBK"/>
          <w:color w:val="000000"/>
          <w:kern w:val="0"/>
          <w:sz w:val="31"/>
          <w:szCs w:val="31"/>
        </w:rPr>
        <w:t xml:space="preserve">  </w:t>
      </w:r>
    </w:p>
    <w:p w:rsidR="00AC4DCB" w:rsidRDefault="00AC4DCB" w:rsidP="00385474">
      <w:pPr>
        <w:widowControl/>
        <w:autoSpaceDE w:val="0"/>
        <w:spacing w:line="560" w:lineRule="exact"/>
        <w:jc w:val="center"/>
        <w:rPr>
          <w:rFonts w:ascii="方正仿宋_GBK" w:eastAsia="方正仿宋_GBK" w:cs="Times New Roman"/>
          <w:color w:val="000000"/>
          <w:kern w:val="0"/>
          <w:sz w:val="31"/>
          <w:szCs w:val="31"/>
        </w:rPr>
      </w:pPr>
      <w:r>
        <w:rPr>
          <w:rFonts w:ascii="Times New Roman" w:eastAsia="方正仿宋_GBK" w:hAnsi="Times New Roman" w:cs="Times New Roman"/>
          <w:color w:val="000000"/>
          <w:kern w:val="0"/>
          <w:sz w:val="31"/>
          <w:szCs w:val="31"/>
        </w:rPr>
        <w:t xml:space="preserve">                                 2022</w:t>
      </w:r>
      <w:r>
        <w:rPr>
          <w:rFonts w:ascii="方正仿宋_GBK" w:eastAsia="方正仿宋_GBK" w:hAnsi="Times New Roman" w:cs="方正仿宋_GBK" w:hint="eastAsia"/>
          <w:color w:val="000000"/>
          <w:kern w:val="0"/>
          <w:sz w:val="31"/>
          <w:szCs w:val="31"/>
        </w:rPr>
        <w:t>年</w:t>
      </w:r>
      <w:r>
        <w:rPr>
          <w:rFonts w:ascii="Times New Roman" w:eastAsia="方正仿宋_GBK" w:hAnsi="Times New Roman" w:cs="Times New Roman"/>
          <w:color w:val="000000"/>
          <w:kern w:val="0"/>
          <w:sz w:val="31"/>
          <w:szCs w:val="31"/>
        </w:rPr>
        <w:t>9</w:t>
      </w:r>
      <w:r>
        <w:rPr>
          <w:rFonts w:ascii="方正仿宋_GBK" w:eastAsia="方正仿宋_GBK" w:hAnsi="Times New Roman" w:cs="方正仿宋_GBK" w:hint="eastAsia"/>
          <w:color w:val="000000"/>
          <w:kern w:val="0"/>
          <w:sz w:val="31"/>
          <w:szCs w:val="31"/>
        </w:rPr>
        <w:t>月</w:t>
      </w:r>
      <w:r>
        <w:rPr>
          <w:rFonts w:ascii="Times New Roman" w:eastAsia="方正仿宋_GBK" w:hAnsi="Times New Roman" w:cs="Times New Roman"/>
          <w:color w:val="000000"/>
          <w:kern w:val="0"/>
          <w:sz w:val="31"/>
          <w:szCs w:val="31"/>
        </w:rPr>
        <w:t>28</w:t>
      </w:r>
      <w:r>
        <w:rPr>
          <w:rFonts w:ascii="方正仿宋_GBK" w:eastAsia="方正仿宋_GBK" w:hAnsi="Times New Roman" w:cs="方正仿宋_GBK" w:hint="eastAsia"/>
          <w:color w:val="000000"/>
          <w:kern w:val="0"/>
          <w:sz w:val="31"/>
          <w:szCs w:val="31"/>
        </w:rPr>
        <w:t>日</w:t>
      </w:r>
    </w:p>
    <w:p w:rsidR="00AC4DCB" w:rsidRDefault="00AC4DCB" w:rsidP="00505002">
      <w:pPr>
        <w:autoSpaceDE w:val="0"/>
        <w:adjustRightInd w:val="0"/>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 xml:space="preserve"> </w:t>
      </w: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385474">
      <w:pPr>
        <w:autoSpaceDE w:val="0"/>
        <w:adjustRightInd w:val="0"/>
        <w:snapToGrid w:val="0"/>
        <w:spacing w:line="640" w:lineRule="exact"/>
        <w:rPr>
          <w:rFonts w:ascii="Times New Roman" w:eastAsia="方正小标宋_GBK" w:hAnsi="Times New Roman" w:cs="Times New Roman"/>
          <w:sz w:val="44"/>
          <w:szCs w:val="44"/>
        </w:rPr>
      </w:pPr>
    </w:p>
    <w:p w:rsidR="00AC4DCB" w:rsidRDefault="00AC4DCB" w:rsidP="00385474">
      <w:pPr>
        <w:autoSpaceDE w:val="0"/>
        <w:adjustRightInd w:val="0"/>
        <w:snapToGrid w:val="0"/>
        <w:spacing w:line="640" w:lineRule="exact"/>
        <w:rPr>
          <w:rFonts w:ascii="Times New Roman" w:eastAsia="方正小标宋_GBK" w:hAnsi="Times New Roman" w:cs="Times New Roman"/>
          <w:sz w:val="44"/>
          <w:szCs w:val="44"/>
        </w:rPr>
      </w:pPr>
    </w:p>
    <w:p w:rsidR="00AC4DCB" w:rsidRDefault="00AC4DCB" w:rsidP="00385474">
      <w:pPr>
        <w:autoSpaceDE w:val="0"/>
        <w:adjustRightInd w:val="0"/>
        <w:snapToGrid w:val="0"/>
        <w:spacing w:line="640" w:lineRule="exact"/>
        <w:jc w:val="center"/>
        <w:rPr>
          <w:rFonts w:ascii="Times New Roman" w:eastAsia="方正小标宋_GBK" w:hAnsi="Times New Roman" w:cs="Times New Roman"/>
          <w:sz w:val="44"/>
          <w:szCs w:val="44"/>
        </w:rPr>
      </w:pPr>
    </w:p>
    <w:p w:rsidR="00AC4DCB" w:rsidRDefault="00AC4DCB" w:rsidP="00385474">
      <w:pPr>
        <w:spacing w:line="560" w:lineRule="exact"/>
        <w:ind w:firstLineChars="100" w:firstLine="31680"/>
        <w:rPr>
          <w:rFonts w:ascii="仿宋_GB2312" w:eastAsia="仿宋_GB2312" w:cs="Times New Roman"/>
          <w:sz w:val="32"/>
          <w:szCs w:val="32"/>
        </w:rPr>
        <w:sectPr w:rsidR="00AC4DCB" w:rsidSect="00505002">
          <w:footerReference w:type="default" r:id="rId7"/>
          <w:pgSz w:w="11906" w:h="16838"/>
          <w:pgMar w:top="1440" w:right="1531" w:bottom="1440" w:left="1531" w:header="851" w:footer="851" w:gutter="0"/>
          <w:pgNumType w:start="1"/>
          <w:cols w:space="425"/>
          <w:docGrid w:type="linesAndChars" w:linePitch="312"/>
        </w:sectPr>
      </w:pPr>
      <w:r>
        <w:rPr>
          <w:noProof/>
        </w:rPr>
        <w:pict>
          <v:line id="_x0000_s1026" style="position:absolute;left:0;text-align:left;z-index:251658240" from="0,.8pt" to="6in,.85pt"/>
        </w:pict>
      </w:r>
      <w:r>
        <w:rPr>
          <w:noProof/>
        </w:rPr>
        <w:pict>
          <v:line id="_x0000_s1027" style="position:absolute;left:0;text-align:left;z-index:251657216" from="0,28pt" to="6in,28.05pt"/>
        </w:pict>
      </w:r>
      <w:r>
        <w:rPr>
          <w:rFonts w:ascii="仿宋_GB2312" w:eastAsia="仿宋_GB2312" w:cs="仿宋_GB2312" w:hint="eastAsia"/>
          <w:sz w:val="30"/>
          <w:szCs w:val="30"/>
        </w:rPr>
        <w:t>淮安市商务局办公室</w:t>
      </w:r>
      <w:r>
        <w:rPr>
          <w:rFonts w:ascii="仿宋_GB2312" w:eastAsia="仿宋_GB2312" w:cs="仿宋_GB2312"/>
          <w:sz w:val="30"/>
          <w:szCs w:val="30"/>
        </w:rPr>
        <w:t xml:space="preserve">                 2022</w:t>
      </w:r>
      <w:r>
        <w:rPr>
          <w:rFonts w:ascii="仿宋_GB2312" w:eastAsia="仿宋_GB2312" w:cs="仿宋_GB2312" w:hint="eastAsia"/>
          <w:sz w:val="30"/>
          <w:szCs w:val="30"/>
        </w:rPr>
        <w:t>年</w:t>
      </w:r>
      <w:r>
        <w:rPr>
          <w:rFonts w:ascii="仿宋_GB2312" w:eastAsia="仿宋_GB2312" w:cs="仿宋_GB2312"/>
          <w:sz w:val="30"/>
          <w:szCs w:val="30"/>
        </w:rPr>
        <w:t>9</w:t>
      </w:r>
      <w:r>
        <w:rPr>
          <w:rFonts w:ascii="仿宋_GB2312" w:eastAsia="仿宋_GB2312" w:cs="仿宋_GB2312" w:hint="eastAsia"/>
          <w:sz w:val="30"/>
          <w:szCs w:val="30"/>
        </w:rPr>
        <w:t>月</w:t>
      </w:r>
      <w:r>
        <w:rPr>
          <w:rFonts w:ascii="仿宋_GB2312" w:eastAsia="仿宋_GB2312" w:cs="仿宋_GB2312"/>
          <w:sz w:val="30"/>
          <w:szCs w:val="30"/>
        </w:rPr>
        <w:t>28</w:t>
      </w:r>
      <w:r>
        <w:rPr>
          <w:rFonts w:ascii="仿宋_GB2312" w:eastAsia="仿宋_GB2312" w:cs="仿宋_GB2312" w:hint="eastAsia"/>
          <w:sz w:val="30"/>
          <w:szCs w:val="30"/>
        </w:rPr>
        <w:t>日印发</w:t>
      </w:r>
    </w:p>
    <w:p w:rsidR="00AC4DCB" w:rsidRDefault="00AC4DCB" w:rsidP="00505002">
      <w:pPr>
        <w:autoSpaceDE w:val="0"/>
        <w:adjustRightInd w:val="0"/>
        <w:snapToGrid w:val="0"/>
        <w:spacing w:line="560" w:lineRule="exact"/>
        <w:rPr>
          <w:rFonts w:ascii="Times New Roman" w:eastAsia="方正小标宋_GBK" w:hAnsi="Times New Roman" w:cs="Times New Roman"/>
          <w:sz w:val="44"/>
          <w:szCs w:val="44"/>
        </w:rPr>
      </w:pPr>
    </w:p>
    <w:p w:rsidR="00AC4DCB" w:rsidRDefault="00AC4DCB" w:rsidP="00505002">
      <w:pPr>
        <w:autoSpaceDE w:val="0"/>
        <w:adjustRightInd w:val="0"/>
        <w:snapToGrid w:val="0"/>
        <w:spacing w:line="560" w:lineRule="exact"/>
        <w:jc w:val="center"/>
        <w:rPr>
          <w:rFonts w:ascii="Times New Roman" w:eastAsia="方正小标宋_GBK" w:hAnsi="Times New Roman" w:cs="Times New Roman"/>
          <w:sz w:val="44"/>
          <w:szCs w:val="44"/>
        </w:rPr>
      </w:pPr>
      <w:r>
        <w:rPr>
          <w:rFonts w:ascii="方正小标宋_GBK" w:eastAsia="方正小标宋_GBK" w:hAnsi="Times New Roman" w:cs="方正小标宋_GBK" w:hint="eastAsia"/>
          <w:sz w:val="44"/>
          <w:szCs w:val="44"/>
        </w:rPr>
        <w:t>市商务局“敢为善为</w:t>
      </w:r>
      <w:r>
        <w:rPr>
          <w:rFonts w:ascii="方正小标宋_GBK" w:eastAsia="方正小标宋_GBK" w:hAnsi="Times New Roman" w:cs="方正小标宋_GBK"/>
          <w:sz w:val="44"/>
          <w:szCs w:val="44"/>
        </w:rPr>
        <w:t xml:space="preserve"> </w:t>
      </w:r>
      <w:r>
        <w:rPr>
          <w:rFonts w:ascii="方正小标宋_GBK" w:eastAsia="方正小标宋_GBK" w:hAnsi="Times New Roman" w:cs="方正小标宋_GBK" w:hint="eastAsia"/>
          <w:sz w:val="44"/>
          <w:szCs w:val="44"/>
        </w:rPr>
        <w:t>勇挑大梁”百日攻坚</w:t>
      </w:r>
    </w:p>
    <w:p w:rsidR="00AC4DCB" w:rsidRDefault="00AC4DCB" w:rsidP="00505002">
      <w:pPr>
        <w:autoSpaceDE w:val="0"/>
        <w:adjustRightInd w:val="0"/>
        <w:snapToGrid w:val="0"/>
        <w:spacing w:line="560" w:lineRule="exact"/>
        <w:jc w:val="center"/>
        <w:rPr>
          <w:rFonts w:ascii="Times New Roman" w:eastAsia="方正小标宋_GBK" w:hAnsi="Times New Roman" w:cs="Times New Roman"/>
          <w:sz w:val="44"/>
          <w:szCs w:val="44"/>
        </w:rPr>
      </w:pPr>
      <w:r>
        <w:rPr>
          <w:rFonts w:ascii="方正小标宋_GBK" w:eastAsia="方正小标宋_GBK" w:hAnsi="Times New Roman" w:cs="方正小标宋_GBK" w:hint="eastAsia"/>
          <w:sz w:val="44"/>
          <w:szCs w:val="44"/>
        </w:rPr>
        <w:t>行动方案</w:t>
      </w:r>
    </w:p>
    <w:p w:rsidR="00AC4DCB" w:rsidRDefault="00AC4DCB" w:rsidP="00505002">
      <w:pPr>
        <w:autoSpaceDE w:val="0"/>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sz w:val="32"/>
          <w:szCs w:val="32"/>
        </w:rPr>
        <w:t>为认真落实全市“敢为善为</w:t>
      </w:r>
      <w:r>
        <w:rPr>
          <w:rFonts w:ascii="方正仿宋_GBK" w:eastAsia="方正仿宋_GBK" w:hAnsi="Times New Roman" w:cs="方正仿宋_GBK"/>
          <w:sz w:val="32"/>
          <w:szCs w:val="32"/>
        </w:rPr>
        <w:t xml:space="preserve"> </w:t>
      </w:r>
      <w:r>
        <w:rPr>
          <w:rFonts w:ascii="方正仿宋_GBK" w:eastAsia="方正仿宋_GBK" w:hAnsi="Times New Roman" w:cs="方正仿宋_GBK" w:hint="eastAsia"/>
          <w:sz w:val="32"/>
          <w:szCs w:val="32"/>
        </w:rPr>
        <w:t>勇挑大梁”百日攻坚行动动员部署会精神，确保全市商务系统</w:t>
      </w:r>
      <w:r>
        <w:rPr>
          <w:rFonts w:ascii="Times New Roman" w:eastAsia="方正仿宋_GBK" w:hAnsi="Times New Roman" w:cs="Times New Roman"/>
          <w:sz w:val="32"/>
          <w:szCs w:val="32"/>
        </w:rPr>
        <w:t>6</w:t>
      </w:r>
      <w:r>
        <w:rPr>
          <w:rFonts w:ascii="方正仿宋_GBK" w:eastAsia="方正仿宋_GBK" w:hAnsi="Times New Roman" w:cs="方正仿宋_GBK" w:hint="eastAsia"/>
          <w:sz w:val="32"/>
          <w:szCs w:val="32"/>
        </w:rPr>
        <w:t>项省绩效评价考核指标争先进位，根据《全市“敢为善为</w:t>
      </w:r>
      <w:r>
        <w:rPr>
          <w:rFonts w:ascii="方正仿宋_GBK" w:eastAsia="方正仿宋_GBK" w:hAnsi="Times New Roman" w:cs="方正仿宋_GBK"/>
          <w:sz w:val="32"/>
          <w:szCs w:val="32"/>
        </w:rPr>
        <w:t xml:space="preserve"> </w:t>
      </w:r>
      <w:r>
        <w:rPr>
          <w:rFonts w:ascii="方正仿宋_GBK" w:eastAsia="方正仿宋_GBK" w:hAnsi="Times New Roman" w:cs="方正仿宋_GBK" w:hint="eastAsia"/>
          <w:sz w:val="32"/>
          <w:szCs w:val="32"/>
        </w:rPr>
        <w:t>勇挑大梁”百日攻坚行动方案》，结合工作实际，现制定如下行动方案。</w:t>
      </w:r>
    </w:p>
    <w:p w:rsidR="00AC4DCB" w:rsidRDefault="00AC4DCB" w:rsidP="00505002">
      <w:pPr>
        <w:autoSpaceDE w:val="0"/>
        <w:adjustRightInd w:val="0"/>
        <w:snapToGrid w:val="0"/>
        <w:spacing w:line="560" w:lineRule="exact"/>
        <w:ind w:firstLineChars="200" w:firstLine="31680"/>
        <w:rPr>
          <w:rFonts w:ascii="Times New Roman" w:eastAsia="方正黑体_GBK" w:hAnsi="Times New Roman" w:cs="Times New Roman"/>
          <w:sz w:val="32"/>
          <w:szCs w:val="32"/>
        </w:rPr>
      </w:pPr>
      <w:r>
        <w:rPr>
          <w:rFonts w:ascii="方正黑体_GBK" w:eastAsia="方正黑体_GBK" w:hAnsi="Times New Roman" w:cs="方正黑体_GBK" w:hint="eastAsia"/>
          <w:sz w:val="32"/>
          <w:szCs w:val="32"/>
        </w:rPr>
        <w:t>一、攻坚目标</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sz w:val="32"/>
          <w:szCs w:val="32"/>
        </w:rPr>
        <w:t>深入学习落实市委八届四次全会精神和全市“敢为善为</w:t>
      </w:r>
      <w:r>
        <w:rPr>
          <w:rFonts w:ascii="方正仿宋_GBK" w:eastAsia="方正仿宋_GBK" w:hAnsi="Times New Roman" w:cs="方正仿宋_GBK"/>
          <w:sz w:val="32"/>
          <w:szCs w:val="32"/>
        </w:rPr>
        <w:t xml:space="preserve"> </w:t>
      </w:r>
      <w:r>
        <w:rPr>
          <w:rFonts w:ascii="方正仿宋_GBK" w:eastAsia="方正仿宋_GBK" w:hAnsi="Times New Roman" w:cs="方正仿宋_GBK" w:hint="eastAsia"/>
          <w:sz w:val="32"/>
          <w:szCs w:val="32"/>
        </w:rPr>
        <w:t>勇挑大梁”百日攻坚行动动员部署会精神，紧紧围绕市委决策部署和年度综合考核要求，进一步强化压力传导，压紧压实争先进位工作责任，推动全市开放型经济指标强力推进、全面进位，弱势指标重点调度、逆势而上，助力全市在省年度综合考核中实现</w:t>
      </w:r>
      <w:r>
        <w:rPr>
          <w:rFonts w:ascii="Times New Roman" w:eastAsia="方正仿宋_GBK" w:hAnsi="Times New Roman" w:cs="Times New Roman"/>
          <w:sz w:val="32"/>
          <w:szCs w:val="32"/>
        </w:rPr>
        <w:t>III</w:t>
      </w:r>
      <w:r>
        <w:rPr>
          <w:rFonts w:ascii="方正仿宋_GBK" w:eastAsia="方正仿宋_GBK" w:hAnsi="Times New Roman" w:cs="方正仿宋_GBK" w:hint="eastAsia"/>
          <w:sz w:val="32"/>
          <w:szCs w:val="32"/>
        </w:rPr>
        <w:t>类地区“保二争一”、全力冲刺“第一”等次的目标定位。</w:t>
      </w:r>
    </w:p>
    <w:p w:rsidR="00AC4DCB" w:rsidRDefault="00AC4DCB" w:rsidP="00505002">
      <w:pPr>
        <w:autoSpaceDE w:val="0"/>
        <w:adjustRightInd w:val="0"/>
        <w:snapToGrid w:val="0"/>
        <w:spacing w:line="560" w:lineRule="exact"/>
        <w:ind w:firstLineChars="200" w:firstLine="31680"/>
        <w:rPr>
          <w:rFonts w:ascii="Times New Roman" w:eastAsia="方正黑体_GBK" w:hAnsi="Times New Roman" w:cs="Times New Roman"/>
          <w:sz w:val="32"/>
          <w:szCs w:val="32"/>
        </w:rPr>
      </w:pPr>
      <w:r>
        <w:rPr>
          <w:rFonts w:ascii="方正黑体_GBK" w:eastAsia="方正黑体_GBK" w:hAnsi="Times New Roman" w:cs="方正黑体_GBK" w:hint="eastAsia"/>
          <w:sz w:val="32"/>
          <w:szCs w:val="32"/>
        </w:rPr>
        <w:t>二、时间安排</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方正仿宋_GBK" w:eastAsia="方正仿宋_GBK" w:hAnsi="Times New Roman" w:cs="方正仿宋_GBK" w:hint="eastAsia"/>
          <w:sz w:val="32"/>
          <w:szCs w:val="32"/>
        </w:rPr>
        <w:t>月</w:t>
      </w:r>
      <w:r>
        <w:rPr>
          <w:rFonts w:ascii="Times New Roman" w:eastAsia="方正仿宋_GBK" w:hAnsi="Times New Roman" w:cs="Times New Roman"/>
          <w:sz w:val="32"/>
          <w:szCs w:val="32"/>
        </w:rPr>
        <w:t>10</w:t>
      </w:r>
      <w:r>
        <w:rPr>
          <w:rFonts w:ascii="方正仿宋_GBK" w:eastAsia="方正仿宋_GBK" w:hAnsi="Times New Roman" w:cs="方正仿宋_GBK" w:hint="eastAsia"/>
          <w:sz w:val="32"/>
          <w:szCs w:val="32"/>
        </w:rPr>
        <w:t>日</w:t>
      </w:r>
      <w:r>
        <w:rPr>
          <w:rFonts w:ascii="Times New Roman" w:eastAsia="方正仿宋_GBK" w:hAnsi="Times New Roman" w:cs="Times New Roman"/>
          <w:sz w:val="32"/>
          <w:szCs w:val="32"/>
        </w:rPr>
        <w:t>-12</w:t>
      </w:r>
      <w:r>
        <w:rPr>
          <w:rFonts w:ascii="方正仿宋_GBK" w:eastAsia="方正仿宋_GBK" w:hAnsi="Times New Roman" w:cs="方正仿宋_GBK" w:hint="eastAsia"/>
          <w:sz w:val="32"/>
          <w:szCs w:val="32"/>
        </w:rPr>
        <w:t>月</w:t>
      </w:r>
      <w:r>
        <w:rPr>
          <w:rFonts w:ascii="Times New Roman" w:eastAsia="方正仿宋_GBK" w:hAnsi="Times New Roman" w:cs="Times New Roman"/>
          <w:sz w:val="32"/>
          <w:szCs w:val="32"/>
        </w:rPr>
        <w:t>30</w:t>
      </w:r>
      <w:r>
        <w:rPr>
          <w:rFonts w:ascii="方正仿宋_GBK" w:eastAsia="方正仿宋_GBK" w:hAnsi="Times New Roman" w:cs="方正仿宋_GBK" w:hint="eastAsia"/>
          <w:sz w:val="32"/>
          <w:szCs w:val="32"/>
        </w:rPr>
        <w:t>日。</w:t>
      </w:r>
    </w:p>
    <w:p w:rsidR="00AC4DCB" w:rsidRDefault="00AC4DCB" w:rsidP="00505002">
      <w:pPr>
        <w:autoSpaceDE w:val="0"/>
        <w:adjustRightInd w:val="0"/>
        <w:snapToGrid w:val="0"/>
        <w:spacing w:line="560" w:lineRule="exact"/>
        <w:ind w:firstLineChars="200" w:firstLine="31680"/>
        <w:rPr>
          <w:rFonts w:ascii="Times New Roman" w:eastAsia="方正黑体_GBK" w:hAnsi="Times New Roman" w:cs="Times New Roman"/>
          <w:sz w:val="32"/>
          <w:szCs w:val="32"/>
        </w:rPr>
      </w:pPr>
      <w:r>
        <w:rPr>
          <w:rFonts w:ascii="方正黑体_GBK" w:eastAsia="方正黑体_GBK" w:hAnsi="Times New Roman" w:cs="方正黑体_GBK" w:hint="eastAsia"/>
          <w:sz w:val="32"/>
          <w:szCs w:val="32"/>
        </w:rPr>
        <w:t>三、工作重点</w:t>
      </w:r>
    </w:p>
    <w:p w:rsidR="00AC4DCB" w:rsidRDefault="00AC4DCB" w:rsidP="00505002">
      <w:pPr>
        <w:autoSpaceDE w:val="0"/>
        <w:adjustRightInd w:val="0"/>
        <w:snapToGrid w:val="0"/>
        <w:spacing w:line="560" w:lineRule="exact"/>
        <w:ind w:firstLineChars="200" w:firstLine="31680"/>
        <w:rPr>
          <w:rFonts w:ascii="Times New Roman" w:eastAsia="黑体" w:hAnsi="Times New Roman" w:cs="Times New Roman"/>
          <w:color w:val="000000"/>
          <w:sz w:val="32"/>
          <w:szCs w:val="32"/>
        </w:rPr>
      </w:pPr>
      <w:r>
        <w:rPr>
          <w:rFonts w:ascii="????_GBK" w:hAnsi="????_GBK" w:cs="宋体" w:hint="eastAsia"/>
          <w:b/>
          <w:bCs/>
          <w:color w:val="000000"/>
          <w:sz w:val="32"/>
          <w:szCs w:val="32"/>
        </w:rPr>
        <w:t>（一）人均货物贸易总额（含人均高技术产品出口额）</w:t>
      </w:r>
    </w:p>
    <w:p w:rsidR="00AC4DCB" w:rsidRDefault="00AC4DCB" w:rsidP="00505002">
      <w:pPr>
        <w:autoSpaceDE w:val="0"/>
        <w:spacing w:line="560" w:lineRule="exact"/>
        <w:ind w:firstLineChars="200" w:firstLine="31680"/>
        <w:rPr>
          <w:rFonts w:ascii="Times New Roman" w:eastAsia="方正仿宋_GBK" w:hAnsi="Times New Roman" w:cs="Times New Roman"/>
          <w:b/>
          <w:bCs/>
          <w:color w:val="000000"/>
          <w:sz w:val="32"/>
          <w:szCs w:val="32"/>
        </w:rPr>
      </w:pPr>
      <w:r>
        <w:rPr>
          <w:rFonts w:ascii="Times New Roman" w:eastAsia="方正仿宋_GBK" w:hAnsi="Times New Roman" w:cs="Times New Roman"/>
          <w:b/>
          <w:bCs/>
          <w:color w:val="000000"/>
          <w:sz w:val="32"/>
          <w:szCs w:val="32"/>
        </w:rPr>
        <w:t>1.</w:t>
      </w:r>
      <w:r>
        <w:rPr>
          <w:rFonts w:ascii="方正仿宋_GBK" w:eastAsia="方正仿宋_GBK" w:hAnsi="Times New Roman" w:cs="方正仿宋_GBK" w:hint="eastAsia"/>
          <w:b/>
          <w:bCs/>
          <w:color w:val="000000"/>
          <w:sz w:val="32"/>
          <w:szCs w:val="32"/>
        </w:rPr>
        <w:t>分管领导：</w:t>
      </w:r>
      <w:r>
        <w:rPr>
          <w:rFonts w:ascii="方正仿宋_GBK" w:eastAsia="方正仿宋_GBK" w:hAnsi="Times New Roman" w:cs="方正仿宋_GBK" w:hint="eastAsia"/>
          <w:color w:val="000000"/>
          <w:sz w:val="32"/>
          <w:szCs w:val="32"/>
        </w:rPr>
        <w:t>姚文钧</w:t>
      </w:r>
      <w:r>
        <w:rPr>
          <w:rFonts w:ascii="方正仿宋_GBK" w:eastAsia="方正仿宋_GBK" w:hAnsi="Times New Roman" w:cs="方正仿宋_GBK" w:hint="eastAsia"/>
          <w:b/>
          <w:bCs/>
          <w:color w:val="000000"/>
          <w:sz w:val="32"/>
          <w:szCs w:val="32"/>
        </w:rPr>
        <w:t>；责任处室及负责人：</w:t>
      </w:r>
      <w:r>
        <w:rPr>
          <w:rFonts w:ascii="方正仿宋_GBK" w:eastAsia="方正仿宋_GBK" w:hAnsi="Times New Roman" w:cs="方正仿宋_GBK" w:hint="eastAsia"/>
          <w:color w:val="000000"/>
          <w:sz w:val="32"/>
          <w:szCs w:val="32"/>
        </w:rPr>
        <w:t>外贸处</w:t>
      </w:r>
      <w:r>
        <w:rPr>
          <w:rFonts w:ascii="Times New Roman" w:eastAsia="方正仿宋_GBK" w:hAnsi="Times New Roman" w:cs="Times New Roman"/>
          <w:color w:val="000000"/>
          <w:sz w:val="32"/>
          <w:szCs w:val="32"/>
        </w:rPr>
        <w:t xml:space="preserve"> </w:t>
      </w:r>
      <w:r>
        <w:rPr>
          <w:rFonts w:ascii="方正仿宋_GBK" w:eastAsia="方正仿宋_GBK" w:hAnsi="Times New Roman" w:cs="方正仿宋_GBK" w:hint="eastAsia"/>
          <w:color w:val="000000"/>
          <w:sz w:val="32"/>
          <w:szCs w:val="32"/>
        </w:rPr>
        <w:t>王立健</w:t>
      </w:r>
    </w:p>
    <w:p w:rsidR="00AC4DCB" w:rsidRDefault="00AC4DCB" w:rsidP="00505002">
      <w:pPr>
        <w:autoSpaceDE w:val="0"/>
        <w:spacing w:line="560" w:lineRule="exact"/>
        <w:ind w:firstLineChars="200" w:firstLine="31680"/>
        <w:rPr>
          <w:rFonts w:ascii="Times New Roman" w:eastAsia="方正仿宋_GBK" w:hAnsi="Times New Roman" w:cs="Times New Roman"/>
          <w:color w:val="000000"/>
          <w:sz w:val="32"/>
          <w:szCs w:val="32"/>
        </w:rPr>
      </w:pPr>
      <w:r>
        <w:rPr>
          <w:rFonts w:ascii="Times New Roman" w:eastAsia="方正仿宋_GBK" w:hAnsi="Times New Roman" w:cs="Times New Roman"/>
          <w:b/>
          <w:bCs/>
          <w:color w:val="000000"/>
          <w:sz w:val="32"/>
          <w:szCs w:val="32"/>
        </w:rPr>
        <w:t>2.</w:t>
      </w:r>
      <w:r>
        <w:rPr>
          <w:rFonts w:ascii="方正仿宋_GBK" w:eastAsia="方正仿宋_GBK" w:hAnsi="Times New Roman" w:cs="方正仿宋_GBK" w:hint="eastAsia"/>
          <w:b/>
          <w:bCs/>
          <w:color w:val="000000"/>
          <w:sz w:val="32"/>
          <w:szCs w:val="32"/>
        </w:rPr>
        <w:t>年度目标</w:t>
      </w:r>
      <w:r>
        <w:rPr>
          <w:rFonts w:ascii="方正仿宋_GBK" w:eastAsia="方正仿宋_GBK" w:hAnsi="Times New Roman" w:cs="方正仿宋_GBK" w:hint="eastAsia"/>
          <w:color w:val="000000"/>
          <w:sz w:val="32"/>
          <w:szCs w:val="32"/>
        </w:rPr>
        <w:t>：争</w:t>
      </w:r>
      <w:r>
        <w:rPr>
          <w:rFonts w:ascii="Times New Roman" w:eastAsia="方正仿宋_GBK" w:hAnsi="Times New Roman" w:cs="Times New Roman"/>
          <w:color w:val="000000"/>
          <w:sz w:val="32"/>
          <w:szCs w:val="32"/>
        </w:rPr>
        <w:t>2</w:t>
      </w:r>
      <w:r>
        <w:rPr>
          <w:rFonts w:ascii="方正仿宋_GBK" w:eastAsia="方正仿宋_GBK" w:hAnsi="Times New Roman" w:cs="方正仿宋_GBK" w:hint="eastAsia"/>
          <w:color w:val="000000"/>
          <w:sz w:val="32"/>
          <w:szCs w:val="32"/>
        </w:rPr>
        <w:t>保</w:t>
      </w:r>
      <w:r>
        <w:rPr>
          <w:rFonts w:ascii="Times New Roman" w:eastAsia="方正仿宋_GBK" w:hAnsi="Times New Roman" w:cs="Times New Roman"/>
          <w:color w:val="000000"/>
          <w:sz w:val="32"/>
          <w:szCs w:val="32"/>
        </w:rPr>
        <w:t>3</w:t>
      </w:r>
    </w:p>
    <w:p w:rsidR="00AC4DCB" w:rsidRDefault="00AC4DCB" w:rsidP="00505002">
      <w:pPr>
        <w:autoSpaceDE w:val="0"/>
        <w:spacing w:line="560" w:lineRule="exact"/>
        <w:ind w:firstLineChars="200" w:firstLine="31680"/>
        <w:rPr>
          <w:rFonts w:ascii="Times New Roman" w:eastAsia="方正仿宋_GBK" w:hAnsi="Times New Roman" w:cs="Times New Roman"/>
          <w:color w:val="FF0000"/>
          <w:sz w:val="32"/>
          <w:szCs w:val="32"/>
        </w:rPr>
      </w:pPr>
      <w:r>
        <w:rPr>
          <w:rFonts w:ascii="Times New Roman" w:eastAsia="方正仿宋_GBK" w:hAnsi="Times New Roman" w:cs="Times New Roman"/>
          <w:b/>
          <w:bCs/>
          <w:color w:val="000000"/>
          <w:sz w:val="32"/>
          <w:szCs w:val="32"/>
        </w:rPr>
        <w:t>3.</w:t>
      </w:r>
      <w:r>
        <w:rPr>
          <w:rFonts w:ascii="方正仿宋_GBK" w:eastAsia="方正仿宋_GBK" w:hAnsi="Times New Roman" w:cs="方正仿宋_GBK" w:hint="eastAsia"/>
          <w:b/>
          <w:bCs/>
          <w:color w:val="000000"/>
          <w:sz w:val="32"/>
          <w:szCs w:val="32"/>
        </w:rPr>
        <w:t>工作举措</w:t>
      </w:r>
      <w:r>
        <w:rPr>
          <w:rFonts w:ascii="方正仿宋_GBK" w:eastAsia="方正仿宋_GBK" w:hAnsi="Times New Roman" w:cs="方正仿宋_GBK" w:hint="eastAsia"/>
          <w:color w:val="000000"/>
          <w:sz w:val="32"/>
          <w:szCs w:val="32"/>
        </w:rPr>
        <w:t>：</w:t>
      </w:r>
    </w:p>
    <w:p w:rsidR="00AC4DCB" w:rsidRDefault="00AC4DCB" w:rsidP="00505002">
      <w:pPr>
        <w:autoSpaceDE w:val="0"/>
        <w:adjustRightInd w:val="0"/>
        <w:snapToGrid w:val="0"/>
        <w:spacing w:line="560" w:lineRule="exact"/>
        <w:ind w:firstLineChars="200" w:firstLine="31680"/>
        <w:rPr>
          <w:rFonts w:ascii="Times New Roman" w:eastAsia="仿宋" w:hAnsi="Times New Roman" w:cs="Times New Roman"/>
          <w:sz w:val="32"/>
          <w:szCs w:val="32"/>
        </w:rPr>
      </w:pPr>
      <w:r>
        <w:rPr>
          <w:rFonts w:ascii="方正仿宋_GBK" w:eastAsia="方正仿宋_GBK" w:hAnsi="Times New Roman" w:cs="方正仿宋_GBK" w:hint="eastAsia"/>
          <w:b/>
          <w:bCs/>
          <w:sz w:val="32"/>
          <w:szCs w:val="32"/>
        </w:rPr>
        <w:t>一是稳住基本盘保存量。</w:t>
      </w:r>
      <w:r>
        <w:rPr>
          <w:rFonts w:ascii="方正仿宋_GBK" w:eastAsia="方正仿宋_GBK" w:hAnsi="Times New Roman" w:cs="方正仿宋_GBK" w:hint="eastAsia"/>
          <w:sz w:val="32"/>
          <w:szCs w:val="32"/>
        </w:rPr>
        <w:t>联合淮安海关、各县区（园区）和市相关部门，建立指标项目化推进机制，倒排各县区（园区）</w:t>
      </w:r>
      <w:r>
        <w:rPr>
          <w:rFonts w:ascii="Times New Roman" w:eastAsia="方正仿宋_GBK" w:hAnsi="Times New Roman" w:cs="Times New Roman"/>
          <w:sz w:val="32"/>
          <w:szCs w:val="32"/>
        </w:rPr>
        <w:t>9-12</w:t>
      </w:r>
      <w:r>
        <w:rPr>
          <w:rFonts w:ascii="方正仿宋_GBK" w:eastAsia="方正仿宋_GBK" w:hAnsi="Times New Roman" w:cs="方正仿宋_GBK" w:hint="eastAsia"/>
          <w:sz w:val="32"/>
          <w:szCs w:val="32"/>
        </w:rPr>
        <w:t>月目标，将指标与各地存量企业、增量项目逐一挂钩，逐个企业过堂推进，做到责任到人、进展到日。建立重点企业挂钩服务制度，做好重点外贸企业“周调研、家家到”，对订单下滑较大企业深入分析原因，协调解决企业生产经营过程中供应链、通关、物流、用工、金融等方面问题，保障稳定运营。对庆鼎电子、理士电池等重点企业，逐一排出问题清单，逐项帮办协调解决，切实提振企业发展信心，确保存量外贸规模只增不减。</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b/>
          <w:bCs/>
          <w:sz w:val="32"/>
          <w:szCs w:val="32"/>
        </w:rPr>
        <w:t>二是挖掘增长点拓增量。</w:t>
      </w:r>
      <w:r>
        <w:rPr>
          <w:rFonts w:ascii="方正仿宋_GBK" w:eastAsia="方正仿宋_GBK" w:hAnsi="Times New Roman" w:cs="方正仿宋_GBK" w:hint="eastAsia"/>
          <w:sz w:val="32"/>
          <w:szCs w:val="32"/>
        </w:rPr>
        <w:t>协调工信、发改、科技等部门，全面梳理全市招商引资竣工投产企业、技改企业，挖掘外贸新增量。对比亚迪汽车、南高齿、中天钢铁、台华新材料等进出口有较大潜力的企业，实行“一对一”帮办服务，争取订单向本地转化。各县区（园区）要认真摸排本地外贸业务外流情况，摸清供货出口、代理进口企业数量，主动上门服务，扎实开展工作，重点协调争取韩泰轮胎、锦纶化纤等总部企业，冠铭制帽、新海电子等供货企业，伟之健、白玫糖业等进口企业，确保外流数据颗粒归仓。</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b/>
          <w:bCs/>
          <w:sz w:val="32"/>
          <w:szCs w:val="32"/>
        </w:rPr>
      </w:pPr>
      <w:r>
        <w:rPr>
          <w:rFonts w:ascii="方正仿宋_GBK" w:eastAsia="方正仿宋_GBK" w:hAnsi="Times New Roman" w:cs="方正仿宋_GBK" w:hint="eastAsia"/>
          <w:b/>
          <w:bCs/>
          <w:sz w:val="32"/>
          <w:szCs w:val="32"/>
        </w:rPr>
        <w:t>三是帮助企业开拓市场。</w:t>
      </w:r>
      <w:r>
        <w:rPr>
          <w:rFonts w:ascii="方正仿宋_GBK" w:eastAsia="方正仿宋_GBK" w:hAnsi="Times New Roman" w:cs="方正仿宋_GBK" w:hint="eastAsia"/>
          <w:sz w:val="32"/>
          <w:szCs w:val="32"/>
        </w:rPr>
        <w:t>加强国家、省、市各类支持外贸稳增长的政策落地和宣传培训，提高政策知晓度。加快中央、省级项目资金兑现进度，推动更多外贸企业享受展位补贴、出口信保、苏贸贷等政策红利。落实评定年度外贸稳增长企业，增强企业荣誉感，鼓舞发展信心。用好</w:t>
      </w:r>
      <w:r>
        <w:rPr>
          <w:rFonts w:ascii="Times New Roman" w:eastAsia="方正仿宋_GBK" w:hAnsi="Times New Roman" w:cs="Times New Roman"/>
          <w:sz w:val="32"/>
          <w:szCs w:val="32"/>
        </w:rPr>
        <w:t>RCEP</w:t>
      </w:r>
      <w:r>
        <w:rPr>
          <w:rFonts w:ascii="方正仿宋_GBK" w:eastAsia="方正仿宋_GBK" w:hAnsi="Times New Roman" w:cs="方正仿宋_GBK" w:hint="eastAsia"/>
          <w:sz w:val="32"/>
          <w:szCs w:val="32"/>
        </w:rPr>
        <w:t>规则，推动外贸企业通过代参展、“线上</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线下”参展等方式，多渠道接单。重点组织企业参加第</w:t>
      </w:r>
      <w:r>
        <w:rPr>
          <w:rFonts w:ascii="Times New Roman" w:eastAsia="方正仿宋_GBK" w:hAnsi="Times New Roman" w:cs="Times New Roman"/>
          <w:sz w:val="32"/>
          <w:szCs w:val="32"/>
        </w:rPr>
        <w:t>132</w:t>
      </w:r>
      <w:r>
        <w:rPr>
          <w:rFonts w:ascii="方正仿宋_GBK" w:eastAsia="方正仿宋_GBK" w:hAnsi="Times New Roman" w:cs="方正仿宋_GBK" w:hint="eastAsia"/>
          <w:sz w:val="32"/>
          <w:szCs w:val="32"/>
        </w:rPr>
        <w:t>届广交会、第五届进博会等重点展会，保障企业市场不丢、份额不减。各县区（园区）自主出台覆盖面更广、针对性更强的外贸稳增长政策，加强对进口高技术产品等支持力度，市县区政策叠加互补，进一步推动外贸总量、质量双提升。</w:t>
      </w:r>
      <w:r>
        <w:rPr>
          <w:rFonts w:ascii="Times New Roman" w:eastAsia="方正仿宋_GBK" w:hAnsi="Times New Roman" w:cs="Times New Roman"/>
          <w:b/>
          <w:bCs/>
          <w:sz w:val="32"/>
          <w:szCs w:val="32"/>
        </w:rPr>
        <w:t xml:space="preserve"> </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b/>
          <w:bCs/>
          <w:sz w:val="32"/>
          <w:szCs w:val="32"/>
        </w:rPr>
        <w:t>四是聚焦跨境电商发展。</w:t>
      </w:r>
      <w:r>
        <w:rPr>
          <w:rFonts w:ascii="方正仿宋_GBK" w:eastAsia="方正仿宋_GBK" w:hAnsi="Times New Roman" w:cs="方正仿宋_GBK" w:hint="eastAsia"/>
          <w:sz w:val="32"/>
          <w:szCs w:val="32"/>
        </w:rPr>
        <w:t>加快培育跨境电商主体，持续开展跨境电商培训班、政策宣讲会，鼓励本地外贸企业拓展跨境电商、电商企业转型跨境电商；举办资源对接会、专场招商会，引进一批落户各地产业园、带动本地产业发展的跨境电商头部企业，内培外引扩充跨境电商主体规模。加快线上平台运营，推动跨境电商公共服务平台上线启用。加快线下园区建设，重点支持打造一个跨境电商产业集聚中心。推进生态文旅区跨境电商业园等市级产业园区加快提升承载力，积极升格省级跨境电商产业园；鼓励智善机械、威特电子商务等申创省级公共海外仓。</w:t>
      </w:r>
    </w:p>
    <w:p w:rsidR="00AC4DCB" w:rsidRDefault="00AC4DCB" w:rsidP="00505002">
      <w:pPr>
        <w:autoSpaceDE w:val="0"/>
        <w:adjustRightInd w:val="0"/>
        <w:snapToGrid w:val="0"/>
        <w:spacing w:line="560" w:lineRule="exact"/>
        <w:ind w:firstLineChars="200" w:firstLine="31680"/>
        <w:rPr>
          <w:rFonts w:ascii="Times New Roman" w:hAnsi="Times New Roman" w:cs="Times New Roman"/>
          <w:b/>
          <w:bCs/>
          <w:color w:val="000000"/>
          <w:sz w:val="32"/>
          <w:szCs w:val="32"/>
        </w:rPr>
      </w:pPr>
      <w:r>
        <w:rPr>
          <w:rFonts w:ascii="????_GBK" w:hAnsi="????_GBK" w:cs="宋体" w:hint="eastAsia"/>
          <w:b/>
          <w:bCs/>
          <w:color w:val="000000"/>
          <w:sz w:val="32"/>
          <w:szCs w:val="32"/>
        </w:rPr>
        <w:t>（二）人均实际使用外资额（含人均高技术产业实际使用外资额）</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color w:val="000000"/>
          <w:sz w:val="32"/>
          <w:szCs w:val="32"/>
        </w:rPr>
      </w:pPr>
      <w:r>
        <w:rPr>
          <w:rFonts w:ascii="Times New Roman" w:eastAsia="方正仿宋_GBK" w:hAnsi="Times New Roman" w:cs="Times New Roman"/>
          <w:b/>
          <w:bCs/>
          <w:color w:val="000000"/>
          <w:sz w:val="32"/>
          <w:szCs w:val="32"/>
        </w:rPr>
        <w:t>1.</w:t>
      </w:r>
      <w:r>
        <w:rPr>
          <w:rFonts w:ascii="方正仿宋_GBK" w:eastAsia="方正仿宋_GBK" w:hAnsi="Times New Roman" w:cs="方正仿宋_GBK" w:hint="eastAsia"/>
          <w:b/>
          <w:bCs/>
          <w:color w:val="000000"/>
          <w:sz w:val="32"/>
          <w:szCs w:val="32"/>
        </w:rPr>
        <w:t>分管领导：</w:t>
      </w:r>
      <w:r>
        <w:rPr>
          <w:rFonts w:ascii="方正仿宋_GBK" w:eastAsia="方正仿宋_GBK" w:hAnsi="Times New Roman" w:cs="方正仿宋_GBK" w:hint="eastAsia"/>
          <w:color w:val="000000"/>
          <w:sz w:val="32"/>
          <w:szCs w:val="32"/>
        </w:rPr>
        <w:t>施爱军</w:t>
      </w:r>
      <w:r>
        <w:rPr>
          <w:rFonts w:ascii="方正仿宋_GBK" w:eastAsia="方正仿宋_GBK" w:hAnsi="Times New Roman" w:cs="方正仿宋_GBK" w:hint="eastAsia"/>
          <w:b/>
          <w:bCs/>
          <w:color w:val="000000"/>
          <w:sz w:val="32"/>
          <w:szCs w:val="32"/>
        </w:rPr>
        <w:t>；责任处室及负责人：</w:t>
      </w:r>
      <w:r>
        <w:rPr>
          <w:rFonts w:ascii="方正仿宋_GBK" w:eastAsia="方正仿宋_GBK" w:hAnsi="Times New Roman" w:cs="方正仿宋_GBK" w:hint="eastAsia"/>
          <w:color w:val="000000"/>
          <w:sz w:val="32"/>
          <w:szCs w:val="32"/>
        </w:rPr>
        <w:t>外资处</w:t>
      </w:r>
      <w:r>
        <w:rPr>
          <w:rFonts w:ascii="Times New Roman" w:eastAsia="方正仿宋_GBK" w:hAnsi="Times New Roman" w:cs="Times New Roman"/>
          <w:color w:val="000000"/>
          <w:sz w:val="32"/>
          <w:szCs w:val="32"/>
        </w:rPr>
        <w:t xml:space="preserve"> </w:t>
      </w:r>
      <w:r>
        <w:rPr>
          <w:rFonts w:ascii="方正仿宋_GBK" w:eastAsia="方正仿宋_GBK" w:hAnsi="Times New Roman" w:cs="方正仿宋_GBK" w:hint="eastAsia"/>
          <w:color w:val="000000"/>
          <w:sz w:val="32"/>
          <w:szCs w:val="32"/>
        </w:rPr>
        <w:t>方彦</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color w:val="000000"/>
          <w:sz w:val="32"/>
          <w:szCs w:val="32"/>
        </w:rPr>
      </w:pPr>
      <w:r>
        <w:rPr>
          <w:rFonts w:ascii="Times New Roman" w:eastAsia="方正仿宋_GBK" w:hAnsi="Times New Roman" w:cs="Times New Roman"/>
          <w:b/>
          <w:bCs/>
          <w:color w:val="000000"/>
          <w:sz w:val="32"/>
          <w:szCs w:val="32"/>
        </w:rPr>
        <w:t>2.</w:t>
      </w:r>
      <w:r>
        <w:rPr>
          <w:rFonts w:ascii="方正仿宋_GBK" w:eastAsia="方正仿宋_GBK" w:hAnsi="Times New Roman" w:cs="方正仿宋_GBK" w:hint="eastAsia"/>
          <w:b/>
          <w:bCs/>
          <w:color w:val="000000"/>
          <w:sz w:val="32"/>
          <w:szCs w:val="32"/>
        </w:rPr>
        <w:t>年度目标</w:t>
      </w:r>
      <w:r>
        <w:rPr>
          <w:rFonts w:ascii="方正仿宋_GBK" w:eastAsia="方正仿宋_GBK" w:hAnsi="Times New Roman" w:cs="方正仿宋_GBK" w:hint="eastAsia"/>
          <w:color w:val="000000"/>
          <w:sz w:val="32"/>
          <w:szCs w:val="32"/>
        </w:rPr>
        <w:t>：争</w:t>
      </w:r>
      <w:r>
        <w:rPr>
          <w:rFonts w:ascii="Times New Roman" w:eastAsia="方正仿宋_GBK" w:hAnsi="Times New Roman" w:cs="Times New Roman"/>
          <w:color w:val="000000"/>
          <w:sz w:val="32"/>
          <w:szCs w:val="32"/>
        </w:rPr>
        <w:t>1</w:t>
      </w:r>
      <w:r>
        <w:rPr>
          <w:rFonts w:ascii="方正仿宋_GBK" w:eastAsia="方正仿宋_GBK" w:hAnsi="Times New Roman" w:cs="方正仿宋_GBK" w:hint="eastAsia"/>
          <w:color w:val="000000"/>
          <w:sz w:val="32"/>
          <w:szCs w:val="32"/>
        </w:rPr>
        <w:t>保</w:t>
      </w:r>
      <w:r>
        <w:rPr>
          <w:rFonts w:ascii="Times New Roman" w:eastAsia="方正仿宋_GBK" w:hAnsi="Times New Roman" w:cs="Times New Roman"/>
          <w:color w:val="000000"/>
          <w:sz w:val="32"/>
          <w:szCs w:val="32"/>
        </w:rPr>
        <w:t>2</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color w:val="000000"/>
          <w:sz w:val="32"/>
          <w:szCs w:val="32"/>
        </w:rPr>
      </w:pPr>
      <w:r>
        <w:rPr>
          <w:rFonts w:ascii="Times New Roman" w:eastAsia="方正仿宋_GBK" w:hAnsi="Times New Roman" w:cs="Times New Roman"/>
          <w:b/>
          <w:bCs/>
          <w:color w:val="000000"/>
          <w:sz w:val="32"/>
          <w:szCs w:val="32"/>
        </w:rPr>
        <w:t>3.</w:t>
      </w:r>
      <w:r>
        <w:rPr>
          <w:rFonts w:ascii="方正仿宋_GBK" w:eastAsia="方正仿宋_GBK" w:hAnsi="Times New Roman" w:cs="方正仿宋_GBK" w:hint="eastAsia"/>
          <w:b/>
          <w:bCs/>
          <w:color w:val="000000"/>
          <w:sz w:val="32"/>
          <w:szCs w:val="32"/>
        </w:rPr>
        <w:t>工作举措</w:t>
      </w:r>
      <w:r>
        <w:rPr>
          <w:rFonts w:ascii="方正仿宋_GBK" w:eastAsia="方正仿宋_GBK" w:hAnsi="Times New Roman" w:cs="方正仿宋_GBK" w:hint="eastAsia"/>
          <w:color w:val="000000"/>
          <w:sz w:val="32"/>
          <w:szCs w:val="32"/>
        </w:rPr>
        <w:t>：</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color w:val="000000"/>
          <w:sz w:val="32"/>
          <w:szCs w:val="32"/>
        </w:rPr>
      </w:pPr>
      <w:r>
        <w:rPr>
          <w:rFonts w:ascii="方正仿宋_GBK" w:eastAsia="方正仿宋_GBK" w:hAnsi="Times New Roman" w:cs="方正仿宋_GBK" w:hint="eastAsia"/>
          <w:b/>
          <w:bCs/>
          <w:color w:val="000000"/>
          <w:sz w:val="32"/>
          <w:szCs w:val="32"/>
        </w:rPr>
        <w:t>一是加快外资项目到账。</w:t>
      </w:r>
      <w:r>
        <w:rPr>
          <w:rFonts w:ascii="方正仿宋_GBK" w:eastAsia="方正仿宋_GBK" w:hAnsi="Times New Roman" w:cs="方正仿宋_GBK" w:hint="eastAsia"/>
          <w:color w:val="000000"/>
          <w:sz w:val="32"/>
          <w:szCs w:val="32"/>
        </w:rPr>
        <w:t>对全市</w:t>
      </w:r>
      <w:r>
        <w:rPr>
          <w:rFonts w:ascii="Times New Roman" w:eastAsia="方正仿宋_GBK" w:hAnsi="Times New Roman" w:cs="Times New Roman"/>
          <w:color w:val="000000"/>
          <w:sz w:val="32"/>
          <w:szCs w:val="32"/>
        </w:rPr>
        <w:t>9-12</w:t>
      </w:r>
      <w:r>
        <w:rPr>
          <w:rFonts w:ascii="方正仿宋_GBK" w:eastAsia="方正仿宋_GBK" w:hAnsi="Times New Roman" w:cs="方正仿宋_GBK" w:hint="eastAsia"/>
          <w:color w:val="000000"/>
          <w:sz w:val="32"/>
          <w:szCs w:val="32"/>
        </w:rPr>
        <w:t>月份拟到资项目，形成项目清单，逐个项目过堂推进，压紧压实责任主体，及时更新项目进展情况，做到责任到人、进展到日。对</w:t>
      </w:r>
      <w:r>
        <w:rPr>
          <w:rFonts w:ascii="Times New Roman" w:eastAsia="方正仿宋_GBK" w:hAnsi="Times New Roman" w:cs="Times New Roman"/>
          <w:color w:val="000000"/>
          <w:sz w:val="32"/>
          <w:szCs w:val="32"/>
        </w:rPr>
        <w:t>60</w:t>
      </w:r>
      <w:r>
        <w:rPr>
          <w:rFonts w:ascii="方正仿宋_GBK" w:eastAsia="方正仿宋_GBK" w:hAnsi="Times New Roman" w:cs="方正仿宋_GBK" w:hint="eastAsia"/>
          <w:color w:val="000000"/>
          <w:sz w:val="32"/>
          <w:szCs w:val="32"/>
        </w:rPr>
        <w:t>个拟到资项目进行每日跟踪，对已全额到资项目实行销号机制，确保拟到资项目到资率达</w:t>
      </w:r>
      <w:r>
        <w:rPr>
          <w:rFonts w:ascii="Times New Roman" w:eastAsia="方正仿宋_GBK" w:hAnsi="Times New Roman" w:cs="Times New Roman"/>
          <w:color w:val="000000"/>
          <w:sz w:val="32"/>
          <w:szCs w:val="32"/>
        </w:rPr>
        <w:t>90%</w:t>
      </w:r>
      <w:r>
        <w:rPr>
          <w:rFonts w:ascii="方正仿宋_GBK" w:eastAsia="方正仿宋_GBK" w:hAnsi="Times New Roman" w:cs="方正仿宋_GBK" w:hint="eastAsia"/>
          <w:color w:val="000000"/>
          <w:sz w:val="32"/>
          <w:szCs w:val="32"/>
        </w:rPr>
        <w:t>以上。邀请市外汇局对项目到资加强指导，保证项目到资到得快、用得稳。</w:t>
      </w:r>
    </w:p>
    <w:p w:rsidR="00AC4DCB" w:rsidRDefault="00AC4DCB" w:rsidP="00505002">
      <w:pPr>
        <w:adjustRightInd w:val="0"/>
        <w:snapToGrid w:val="0"/>
        <w:spacing w:line="560" w:lineRule="exact"/>
        <w:ind w:firstLineChars="200" w:firstLine="31680"/>
        <w:rPr>
          <w:rFonts w:cs="Times New Roman"/>
        </w:rPr>
      </w:pPr>
      <w:r>
        <w:rPr>
          <w:rFonts w:ascii="方正仿宋_GBK" w:eastAsia="方正仿宋_GBK" w:hAnsi="Times New Roman" w:cs="方正仿宋_GBK" w:hint="eastAsia"/>
          <w:b/>
          <w:bCs/>
          <w:color w:val="000000"/>
          <w:sz w:val="32"/>
          <w:szCs w:val="32"/>
        </w:rPr>
        <w:t>二是推动企业增资到账。</w:t>
      </w:r>
      <w:r>
        <w:rPr>
          <w:rFonts w:ascii="方正仿宋_GBK" w:eastAsia="方正仿宋_GBK" w:hAnsi="Times New Roman" w:cs="方正仿宋_GBK" w:hint="eastAsia"/>
          <w:color w:val="000000"/>
          <w:sz w:val="32"/>
          <w:szCs w:val="32"/>
        </w:rPr>
        <w:t>结合</w:t>
      </w:r>
      <w:r>
        <w:rPr>
          <w:rFonts w:ascii="Times New Roman" w:eastAsia="方正仿宋_GBK" w:hAnsi="Times New Roman" w:cs="Times New Roman"/>
          <w:color w:val="000000"/>
          <w:sz w:val="32"/>
          <w:szCs w:val="32"/>
        </w:rPr>
        <w:t>“</w:t>
      </w:r>
      <w:r>
        <w:rPr>
          <w:rFonts w:ascii="方正仿宋_GBK" w:eastAsia="方正仿宋_GBK" w:hAnsi="Times New Roman" w:cs="方正仿宋_GBK" w:hint="eastAsia"/>
          <w:color w:val="000000"/>
          <w:sz w:val="32"/>
          <w:szCs w:val="32"/>
        </w:rPr>
        <w:t>利用外资稳中提质十种方式</w:t>
      </w:r>
      <w:r>
        <w:rPr>
          <w:rFonts w:ascii="Times New Roman" w:eastAsia="方正仿宋_GBK" w:hAnsi="Times New Roman" w:cs="Times New Roman"/>
          <w:color w:val="000000"/>
          <w:sz w:val="32"/>
          <w:szCs w:val="32"/>
        </w:rPr>
        <w:t>”</w:t>
      </w:r>
      <w:r>
        <w:rPr>
          <w:rFonts w:ascii="方正仿宋_GBK" w:eastAsia="方正仿宋_GBK" w:hAnsi="Times New Roman" w:cs="方正仿宋_GBK" w:hint="eastAsia"/>
          <w:color w:val="000000"/>
          <w:sz w:val="32"/>
          <w:szCs w:val="32"/>
        </w:rPr>
        <w:t>“关于深挖外资存量促进利用外资高质量发展的实施意见”，梳理形成可实现利润再投外资企业名单，对未分配利润</w:t>
      </w:r>
      <w:r>
        <w:rPr>
          <w:rFonts w:ascii="Times New Roman" w:eastAsia="方正仿宋_GBK" w:hAnsi="Times New Roman" w:cs="Times New Roman"/>
          <w:color w:val="000000"/>
          <w:sz w:val="32"/>
          <w:szCs w:val="32"/>
        </w:rPr>
        <w:t>5000</w:t>
      </w:r>
      <w:r>
        <w:rPr>
          <w:rFonts w:ascii="方正仿宋_GBK" w:eastAsia="方正仿宋_GBK" w:hAnsi="Times New Roman" w:cs="方正仿宋_GBK" w:hint="eastAsia"/>
          <w:color w:val="000000"/>
          <w:sz w:val="32"/>
          <w:szCs w:val="32"/>
        </w:rPr>
        <w:t>万元以上的</w:t>
      </w:r>
      <w:r>
        <w:rPr>
          <w:rFonts w:ascii="Times New Roman" w:eastAsia="方正仿宋_GBK" w:hAnsi="Times New Roman" w:cs="Times New Roman"/>
          <w:color w:val="000000"/>
          <w:sz w:val="32"/>
          <w:szCs w:val="32"/>
        </w:rPr>
        <w:t>42</w:t>
      </w:r>
      <w:r>
        <w:rPr>
          <w:rFonts w:ascii="方正仿宋_GBK" w:eastAsia="方正仿宋_GBK" w:hAnsi="Times New Roman" w:cs="方正仿宋_GBK" w:hint="eastAsia"/>
          <w:color w:val="000000"/>
          <w:sz w:val="32"/>
          <w:szCs w:val="32"/>
        </w:rPr>
        <w:t>家外资企业做到家家到，各县区（园区）要提请主要领导赴企业总部争取，推进企业利润再投，力争企业利润再投转化率达</w:t>
      </w:r>
      <w:r>
        <w:rPr>
          <w:rFonts w:ascii="Times New Roman" w:eastAsia="方正仿宋_GBK" w:hAnsi="Times New Roman" w:cs="Times New Roman"/>
          <w:color w:val="000000"/>
          <w:sz w:val="32"/>
          <w:szCs w:val="32"/>
        </w:rPr>
        <w:t>50%</w:t>
      </w:r>
      <w:r>
        <w:rPr>
          <w:rFonts w:ascii="方正仿宋_GBK" w:eastAsia="方正仿宋_GBK" w:hAnsi="Times New Roman" w:cs="方正仿宋_GBK" w:hint="eastAsia"/>
          <w:color w:val="000000"/>
          <w:sz w:val="32"/>
          <w:szCs w:val="32"/>
        </w:rPr>
        <w:t>以上。</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b/>
          <w:bCs/>
          <w:color w:val="000000"/>
          <w:sz w:val="32"/>
          <w:szCs w:val="32"/>
        </w:rPr>
      </w:pPr>
      <w:r>
        <w:rPr>
          <w:rFonts w:ascii="方正仿宋_GBK" w:eastAsia="方正仿宋_GBK" w:hAnsi="Times New Roman" w:cs="方正仿宋_GBK" w:hint="eastAsia"/>
          <w:b/>
          <w:bCs/>
          <w:color w:val="000000"/>
          <w:sz w:val="32"/>
          <w:szCs w:val="32"/>
        </w:rPr>
        <w:t>三是深挖外资到账潜力。</w:t>
      </w:r>
      <w:r>
        <w:rPr>
          <w:rFonts w:ascii="方正仿宋_GBK" w:eastAsia="方正仿宋_GBK" w:hAnsi="Times New Roman" w:cs="方正仿宋_GBK" w:hint="eastAsia"/>
          <w:color w:val="000000"/>
          <w:sz w:val="32"/>
          <w:szCs w:val="32"/>
        </w:rPr>
        <w:t>对协议外资未到齐项目，市县联动，推动企业将协议外资到齐，争取该类项目到资率达</w:t>
      </w:r>
      <w:r>
        <w:rPr>
          <w:rFonts w:ascii="Times New Roman" w:eastAsia="方正仿宋_GBK" w:hAnsi="Times New Roman" w:cs="Times New Roman"/>
          <w:color w:val="000000"/>
          <w:sz w:val="32"/>
          <w:szCs w:val="32"/>
        </w:rPr>
        <w:t>60%</w:t>
      </w:r>
      <w:r>
        <w:rPr>
          <w:rFonts w:ascii="方正仿宋_GBK" w:eastAsia="方正仿宋_GBK" w:hAnsi="Times New Roman" w:cs="方正仿宋_GBK" w:hint="eastAsia"/>
          <w:color w:val="000000"/>
          <w:sz w:val="32"/>
          <w:szCs w:val="32"/>
        </w:rPr>
        <w:t>以上；梳理全市亿元以上工业项目清单，对拟于今年新开工和新竣工的工业项目，了解项目投资背景，逐一上门拜访，鼓励企业使用外资投资。争取市工信局加强对外资技改项目的支持，鼓励企业用外资进行技术升级，扩大生产。</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b/>
          <w:bCs/>
          <w:color w:val="000000"/>
          <w:sz w:val="32"/>
          <w:szCs w:val="32"/>
        </w:rPr>
      </w:pPr>
      <w:r>
        <w:rPr>
          <w:rFonts w:ascii="方正仿宋_GBK" w:eastAsia="方正仿宋_GBK" w:hAnsi="Times New Roman" w:cs="方正仿宋_GBK" w:hint="eastAsia"/>
          <w:b/>
          <w:bCs/>
          <w:color w:val="000000"/>
          <w:sz w:val="32"/>
          <w:szCs w:val="32"/>
        </w:rPr>
        <w:t>四是扩大高技术产业利用外资</w:t>
      </w:r>
      <w:r>
        <w:rPr>
          <w:rFonts w:ascii="方正仿宋_GBK" w:eastAsia="方正仿宋_GBK" w:hAnsi="Times New Roman" w:cs="方正仿宋_GBK" w:hint="eastAsia"/>
          <w:color w:val="000000"/>
          <w:sz w:val="32"/>
          <w:szCs w:val="32"/>
        </w:rPr>
        <w:t>。联合市市场监管局出台《关于进一步加强全市高技术产业实际使用外资工作的相关通知》，各县区（园区）要深入贯彻落实。加强窗口指导，为新批外资企业主动服务，鼓励外资企业投资高技术产业，准确选择主营行业，扩大人均高技术产业实际使用外资。</w:t>
      </w:r>
    </w:p>
    <w:p w:rsidR="00AC4DCB" w:rsidRDefault="00AC4DCB" w:rsidP="00505002">
      <w:pPr>
        <w:autoSpaceDE w:val="0"/>
        <w:adjustRightInd w:val="0"/>
        <w:snapToGrid w:val="0"/>
        <w:spacing w:line="560" w:lineRule="exact"/>
        <w:ind w:firstLineChars="200" w:firstLine="31680"/>
        <w:rPr>
          <w:rFonts w:ascii="Times New Roman" w:hAnsi="Times New Roman" w:cs="Times New Roman"/>
          <w:b/>
          <w:bCs/>
          <w:sz w:val="32"/>
          <w:szCs w:val="32"/>
        </w:rPr>
      </w:pPr>
      <w:r>
        <w:rPr>
          <w:rFonts w:ascii="????_GBK" w:hAnsi="????_GBK" w:cs="宋体" w:hint="eastAsia"/>
          <w:b/>
          <w:bCs/>
          <w:sz w:val="32"/>
          <w:szCs w:val="32"/>
        </w:rPr>
        <w:t>（三）人均对外直接投资额</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方正仿宋_GBK" w:eastAsia="方正仿宋_GBK" w:hAnsi="Times New Roman" w:cs="方正仿宋_GBK" w:hint="eastAsia"/>
          <w:b/>
          <w:bCs/>
          <w:sz w:val="32"/>
          <w:szCs w:val="32"/>
        </w:rPr>
        <w:t>分管领导：</w:t>
      </w:r>
      <w:r>
        <w:rPr>
          <w:rFonts w:ascii="方正仿宋_GBK" w:eastAsia="方正仿宋_GBK" w:hAnsi="Times New Roman" w:cs="方正仿宋_GBK" w:hint="eastAsia"/>
          <w:sz w:val="32"/>
          <w:szCs w:val="32"/>
        </w:rPr>
        <w:t>刘旻</w:t>
      </w:r>
      <w:r>
        <w:rPr>
          <w:rFonts w:ascii="方正仿宋_GBK" w:eastAsia="方正仿宋_GBK" w:hAnsi="Times New Roman" w:cs="方正仿宋_GBK" w:hint="eastAsia"/>
          <w:b/>
          <w:bCs/>
          <w:sz w:val="32"/>
          <w:szCs w:val="32"/>
        </w:rPr>
        <w:t>；责任处室及负责人：</w:t>
      </w:r>
      <w:r>
        <w:rPr>
          <w:rFonts w:ascii="方正仿宋_GBK" w:eastAsia="方正仿宋_GBK" w:hAnsi="Times New Roman" w:cs="方正仿宋_GBK" w:hint="eastAsia"/>
          <w:sz w:val="32"/>
          <w:szCs w:val="32"/>
        </w:rPr>
        <w:t>外经处</w:t>
      </w:r>
      <w:r>
        <w:rPr>
          <w:rFonts w:ascii="Times New Roman" w:eastAsia="方正仿宋_GBK" w:hAnsi="Times New Roman" w:cs="Times New Roman"/>
          <w:sz w:val="32"/>
          <w:szCs w:val="32"/>
        </w:rPr>
        <w:t xml:space="preserve"> </w:t>
      </w:r>
      <w:r>
        <w:rPr>
          <w:rFonts w:ascii="方正仿宋_GBK" w:eastAsia="方正仿宋_GBK" w:hAnsi="Times New Roman" w:cs="方正仿宋_GBK" w:hint="eastAsia"/>
          <w:sz w:val="32"/>
          <w:szCs w:val="32"/>
        </w:rPr>
        <w:t>卜言锦</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方正仿宋_GBK" w:eastAsia="方正仿宋_GBK" w:hAnsi="Times New Roman" w:cs="方正仿宋_GBK" w:hint="eastAsia"/>
          <w:b/>
          <w:bCs/>
          <w:sz w:val="32"/>
          <w:szCs w:val="32"/>
        </w:rPr>
        <w:t>年度目标</w:t>
      </w:r>
      <w:r>
        <w:rPr>
          <w:rFonts w:ascii="方正仿宋_GBK" w:eastAsia="方正仿宋_GBK" w:hAnsi="Times New Roman" w:cs="方正仿宋_GBK" w:hint="eastAsia"/>
          <w:sz w:val="32"/>
          <w:szCs w:val="32"/>
        </w:rPr>
        <w:t>：争</w:t>
      </w:r>
      <w:r>
        <w:rPr>
          <w:rFonts w:ascii="Times New Roman" w:eastAsia="方正仿宋_GBK" w:hAnsi="Times New Roman" w:cs="Times New Roman"/>
          <w:sz w:val="32"/>
          <w:szCs w:val="32"/>
        </w:rPr>
        <w:t>1</w:t>
      </w:r>
      <w:r>
        <w:rPr>
          <w:rFonts w:ascii="方正仿宋_GBK" w:eastAsia="方正仿宋_GBK" w:hAnsi="Times New Roman" w:cs="方正仿宋_GBK" w:hint="eastAsia"/>
          <w:sz w:val="32"/>
          <w:szCs w:val="32"/>
        </w:rPr>
        <w:t>保</w:t>
      </w:r>
      <w:r>
        <w:rPr>
          <w:rFonts w:ascii="Times New Roman" w:eastAsia="方正仿宋_GBK" w:hAnsi="Times New Roman" w:cs="Times New Roman"/>
          <w:sz w:val="32"/>
          <w:szCs w:val="32"/>
        </w:rPr>
        <w:t>2</w:t>
      </w:r>
      <w:r>
        <w:rPr>
          <w:rFonts w:ascii="方正仿宋_GBK" w:eastAsia="方正仿宋_GBK" w:hAnsi="Times New Roman" w:cs="方正仿宋_GBK" w:hint="eastAsia"/>
          <w:sz w:val="32"/>
          <w:szCs w:val="32"/>
        </w:rPr>
        <w:t>。</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方正仿宋_GBK" w:eastAsia="方正仿宋_GBK" w:hAnsi="Times New Roman" w:cs="方正仿宋_GBK" w:hint="eastAsia"/>
          <w:b/>
          <w:bCs/>
          <w:sz w:val="32"/>
          <w:szCs w:val="32"/>
        </w:rPr>
        <w:t>工作举措</w:t>
      </w:r>
      <w:r>
        <w:rPr>
          <w:rFonts w:ascii="方正仿宋_GBK" w:eastAsia="方正仿宋_GBK" w:hAnsi="Times New Roman" w:cs="方正仿宋_GBK" w:hint="eastAsia"/>
          <w:sz w:val="32"/>
          <w:szCs w:val="32"/>
        </w:rPr>
        <w:t>：</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b/>
          <w:bCs/>
          <w:sz w:val="32"/>
          <w:szCs w:val="32"/>
        </w:rPr>
        <w:t>一是开展对外投资企业调研。</w:t>
      </w:r>
      <w:r>
        <w:rPr>
          <w:rFonts w:ascii="方正仿宋_GBK" w:eastAsia="方正仿宋_GBK" w:hAnsi="Times New Roman" w:cs="方正仿宋_GBK" w:hint="eastAsia"/>
          <w:sz w:val="32"/>
          <w:szCs w:val="32"/>
        </w:rPr>
        <w:t>对全市“走出去”企业走访调研，与县区联动进行第二轮摸排，对已备案但未进行境外投资的项目逐一梳理，建立企业名录库，对有意向投资的企业做好服务，压紧压实县区（园区）主体责任，及时了解项目对外投资情况。</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b/>
          <w:bCs/>
          <w:sz w:val="32"/>
          <w:szCs w:val="32"/>
        </w:rPr>
      </w:pPr>
      <w:r>
        <w:rPr>
          <w:rFonts w:ascii="方正仿宋_GBK" w:eastAsia="方正仿宋_GBK" w:hAnsi="Times New Roman" w:cs="方正仿宋_GBK" w:hint="eastAsia"/>
          <w:b/>
          <w:bCs/>
          <w:sz w:val="32"/>
          <w:szCs w:val="32"/>
        </w:rPr>
        <w:t>二是加快对外投资项目到账。</w:t>
      </w:r>
      <w:r>
        <w:rPr>
          <w:rFonts w:ascii="方正仿宋_GBK" w:eastAsia="方正仿宋_GBK" w:hAnsi="Times New Roman" w:cs="方正仿宋_GBK" w:hint="eastAsia"/>
          <w:sz w:val="32"/>
          <w:szCs w:val="32"/>
        </w:rPr>
        <w:t>对今年新设的境外企业，加强境外项目跟踪，了解进展情况，加快推动完成对外投资。各县区要做好对境外企业的服务工作，大力支持共创草坪拓展海外市场布局，鼓励仁爱建材和盛弘包装做大增强。强化到资企业跟踪协调，确保</w:t>
      </w:r>
      <w:r>
        <w:rPr>
          <w:rFonts w:ascii="Times New Roman" w:eastAsia="方正仿宋_GBK" w:hAnsi="Times New Roman" w:cs="Times New Roman"/>
          <w:sz w:val="32"/>
          <w:szCs w:val="32"/>
        </w:rPr>
        <w:t>12</w:t>
      </w:r>
      <w:r>
        <w:rPr>
          <w:rFonts w:ascii="方正仿宋_GBK" w:eastAsia="方正仿宋_GBK" w:hAnsi="Times New Roman" w:cs="方正仿宋_GBK" w:hint="eastAsia"/>
          <w:sz w:val="32"/>
          <w:szCs w:val="32"/>
        </w:rPr>
        <w:t>月之前项目资金全部到账。</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b/>
          <w:bCs/>
          <w:sz w:val="32"/>
          <w:szCs w:val="32"/>
        </w:rPr>
      </w:pPr>
      <w:r>
        <w:rPr>
          <w:rFonts w:ascii="方正仿宋_GBK" w:eastAsia="方正仿宋_GBK" w:hAnsi="Times New Roman" w:cs="方正仿宋_GBK" w:hint="eastAsia"/>
          <w:b/>
          <w:bCs/>
          <w:sz w:val="32"/>
          <w:szCs w:val="32"/>
        </w:rPr>
        <w:t>三是优化对外投资企业服务。</w:t>
      </w:r>
      <w:r>
        <w:rPr>
          <w:rFonts w:ascii="方正仿宋_GBK" w:eastAsia="方正仿宋_GBK" w:hAnsi="Times New Roman" w:cs="方正仿宋_GBK" w:hint="eastAsia"/>
          <w:sz w:val="32"/>
          <w:szCs w:val="32"/>
        </w:rPr>
        <w:t>梳理全市</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走出去</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企业，加强</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走出去</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相关国家政策和国际规则宣传力度，让企业了解、弄懂境外园区优惠政策和有利条件，引导有实力的企业参与境外园区建设投资，对有意向走出去及利润再投的境外企业做到上门服务，在项目备案、风险防范、金融支持、信息咨询等方面提供更全更优的一站式服务。</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b/>
          <w:bCs/>
          <w:sz w:val="32"/>
          <w:szCs w:val="32"/>
        </w:rPr>
        <w:t>四是强化对外投资企业保障。</w:t>
      </w:r>
      <w:r>
        <w:rPr>
          <w:rFonts w:ascii="方正仿宋_GBK" w:eastAsia="方正仿宋_GBK" w:hAnsi="Times New Roman" w:cs="方正仿宋_GBK" w:hint="eastAsia"/>
          <w:sz w:val="32"/>
          <w:szCs w:val="32"/>
        </w:rPr>
        <w:t>利用省商务厅</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全程相伴</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江苏走出去综合服务平台，将我市效益好、信誉优、发展前景广的企业向全程相伴系统推荐介绍，为企业在合作指南、产业政策、投资机会、安全形势等方面提供有价值的参考信息，提升</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走出去</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企业抵御风险能力。</w:t>
      </w:r>
    </w:p>
    <w:p w:rsidR="00AC4DCB" w:rsidRDefault="00AC4DCB" w:rsidP="00505002">
      <w:pPr>
        <w:autoSpaceDE w:val="0"/>
        <w:adjustRightInd w:val="0"/>
        <w:snapToGrid w:val="0"/>
        <w:spacing w:line="560" w:lineRule="exact"/>
        <w:ind w:firstLineChars="200" w:firstLine="31680"/>
        <w:rPr>
          <w:rFonts w:ascii="Times New Roman" w:hAnsi="Times New Roman" w:cs="Times New Roman"/>
          <w:b/>
          <w:bCs/>
          <w:sz w:val="32"/>
          <w:szCs w:val="32"/>
        </w:rPr>
      </w:pPr>
      <w:r>
        <w:rPr>
          <w:rFonts w:ascii="????_GBK" w:hAnsi="????_GBK" w:cs="宋体" w:hint="eastAsia"/>
          <w:b/>
          <w:bCs/>
          <w:sz w:val="32"/>
          <w:szCs w:val="32"/>
        </w:rPr>
        <w:t>（四）人均服务贸易总额（含人均知识密集型服务进出口额）</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方正仿宋_GBK" w:eastAsia="方正仿宋_GBK" w:hAnsi="Times New Roman" w:cs="方正仿宋_GBK" w:hint="eastAsia"/>
          <w:b/>
          <w:bCs/>
          <w:sz w:val="32"/>
          <w:szCs w:val="32"/>
        </w:rPr>
        <w:t>分管领导：</w:t>
      </w:r>
      <w:r>
        <w:rPr>
          <w:rFonts w:ascii="方正仿宋_GBK" w:eastAsia="方正仿宋_GBK" w:hAnsi="Times New Roman" w:cs="方正仿宋_GBK" w:hint="eastAsia"/>
          <w:sz w:val="32"/>
          <w:szCs w:val="32"/>
        </w:rPr>
        <w:t>许志豪</w:t>
      </w:r>
      <w:r>
        <w:rPr>
          <w:rFonts w:ascii="方正仿宋_GBK" w:eastAsia="方正仿宋_GBK" w:hAnsi="Times New Roman" w:cs="方正仿宋_GBK" w:hint="eastAsia"/>
          <w:b/>
          <w:bCs/>
          <w:sz w:val="32"/>
          <w:szCs w:val="32"/>
        </w:rPr>
        <w:t>；责任处室及负责人：</w:t>
      </w:r>
      <w:r>
        <w:rPr>
          <w:rFonts w:ascii="方正仿宋_GBK" w:eastAsia="方正仿宋_GBK" w:hAnsi="Times New Roman" w:cs="方正仿宋_GBK" w:hint="eastAsia"/>
          <w:sz w:val="32"/>
          <w:szCs w:val="32"/>
        </w:rPr>
        <w:t>运行处</w:t>
      </w:r>
      <w:r>
        <w:rPr>
          <w:rFonts w:ascii="Times New Roman" w:eastAsia="方正仿宋_GBK" w:hAnsi="Times New Roman" w:cs="Times New Roman"/>
          <w:sz w:val="32"/>
          <w:szCs w:val="32"/>
        </w:rPr>
        <w:t xml:space="preserve"> </w:t>
      </w:r>
      <w:r>
        <w:rPr>
          <w:rFonts w:ascii="方正仿宋_GBK" w:eastAsia="方正仿宋_GBK" w:hAnsi="Times New Roman" w:cs="方正仿宋_GBK" w:hint="eastAsia"/>
          <w:sz w:val="32"/>
          <w:szCs w:val="32"/>
        </w:rPr>
        <w:t>袁锋军</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方正仿宋_GBK" w:eastAsia="方正仿宋_GBK" w:hAnsi="Times New Roman" w:cs="方正仿宋_GBK" w:hint="eastAsia"/>
          <w:b/>
          <w:bCs/>
          <w:sz w:val="32"/>
          <w:szCs w:val="32"/>
        </w:rPr>
        <w:t>年度目标</w:t>
      </w:r>
      <w:r>
        <w:rPr>
          <w:rFonts w:ascii="方正仿宋_GBK" w:eastAsia="方正仿宋_GBK" w:hAnsi="Times New Roman" w:cs="方正仿宋_GBK" w:hint="eastAsia"/>
          <w:sz w:val="32"/>
          <w:szCs w:val="32"/>
        </w:rPr>
        <w:t>：争</w:t>
      </w:r>
      <w:r>
        <w:rPr>
          <w:rFonts w:ascii="Times New Roman" w:eastAsia="方正仿宋_GBK" w:hAnsi="Times New Roman" w:cs="Times New Roman"/>
          <w:sz w:val="32"/>
          <w:szCs w:val="32"/>
        </w:rPr>
        <w:t>2</w:t>
      </w:r>
      <w:r>
        <w:rPr>
          <w:rFonts w:ascii="方正仿宋_GBK" w:eastAsia="方正仿宋_GBK" w:hAnsi="Times New Roman" w:cs="方正仿宋_GBK" w:hint="eastAsia"/>
          <w:sz w:val="32"/>
          <w:szCs w:val="32"/>
        </w:rPr>
        <w:t>保</w:t>
      </w:r>
      <w:r>
        <w:rPr>
          <w:rFonts w:ascii="Times New Roman" w:eastAsia="方正仿宋_GBK" w:hAnsi="Times New Roman" w:cs="Times New Roman"/>
          <w:sz w:val="32"/>
          <w:szCs w:val="32"/>
        </w:rPr>
        <w:t>3</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方正仿宋_GBK" w:eastAsia="方正仿宋_GBK" w:hAnsi="Times New Roman" w:cs="方正仿宋_GBK" w:hint="eastAsia"/>
          <w:b/>
          <w:bCs/>
          <w:sz w:val="32"/>
          <w:szCs w:val="32"/>
        </w:rPr>
        <w:t>工作举措</w:t>
      </w:r>
      <w:r>
        <w:rPr>
          <w:rFonts w:ascii="方正仿宋_GBK" w:eastAsia="方正仿宋_GBK" w:hAnsi="Times New Roman" w:cs="方正仿宋_GBK" w:hint="eastAsia"/>
          <w:sz w:val="32"/>
          <w:szCs w:val="32"/>
        </w:rPr>
        <w:t>：</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b/>
          <w:bCs/>
          <w:sz w:val="32"/>
          <w:szCs w:val="32"/>
        </w:rPr>
        <w:t>一是开展业务培训指导。</w:t>
      </w:r>
      <w:r>
        <w:rPr>
          <w:rFonts w:ascii="方正仿宋_GBK" w:eastAsia="方正仿宋_GBK" w:hAnsi="Times New Roman" w:cs="方正仿宋_GBK" w:hint="eastAsia"/>
          <w:sz w:val="32"/>
          <w:szCs w:val="32"/>
        </w:rPr>
        <w:t>邀请省商务厅领导、市外汇局相关业务人员，对各县区分管领导及业务负责人就相关业务知识及工作方法开展专题指导和培训，对各县区可能存在服务贸易的企业点对点辅导，重点做好服务贸易类业务合同拆分和统计监测系统注册、报备等工作。</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b/>
          <w:bCs/>
          <w:sz w:val="32"/>
          <w:szCs w:val="32"/>
        </w:rPr>
        <w:t>二是走访服务重点企业。</w:t>
      </w:r>
      <w:r>
        <w:rPr>
          <w:rFonts w:ascii="方正仿宋_GBK" w:eastAsia="方正仿宋_GBK" w:hAnsi="Times New Roman" w:cs="方正仿宋_GBK" w:hint="eastAsia"/>
          <w:sz w:val="32"/>
          <w:szCs w:val="32"/>
        </w:rPr>
        <w:t>详细了解庆鼎精密电子、韩泰轮胎、和兴汽车等今年贸易额较大的企业进出口合同，指导企业将海运、技术转让、保险、信息服务等服务贸易业务从货物、设备等进出口合同中剥离，鼓励企业单独签署服务贸易类合同，以提高服务贸易统计额。指导我市施尔丰生物科技、佳一教育、共创草坪等重点境外投资企业，将技术进出口业务单独签订合同，以提高我市知识密集型服务贸易统计额。调研新上重点项目企业设备进口以及商业服务进口情况，鼓励企业将知识密集型服务进口业务从设备进口等合同中剥离，争取知识密集型服务贸易应统计尽统计。</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b/>
          <w:bCs/>
          <w:sz w:val="32"/>
          <w:szCs w:val="32"/>
        </w:rPr>
        <w:t>三是加强数据统计和政策宣传。</w:t>
      </w:r>
      <w:r>
        <w:rPr>
          <w:rFonts w:ascii="方正仿宋_GBK" w:eastAsia="方正仿宋_GBK" w:hAnsi="Times New Roman" w:cs="方正仿宋_GBK" w:hint="eastAsia"/>
          <w:sz w:val="32"/>
          <w:szCs w:val="32"/>
        </w:rPr>
        <w:t>指导和督促企业注册商务部服务贸易统计检测系统，及时向平台报送登记服务贸易类业务合同，确保服务贸易合同应统计尽统计。积极向企业宣传服务贸易扶持、激励政策，加强与企业负责人和具体业务人员的沟通交流，提高企业认识水平和业务操作能力。</w:t>
      </w:r>
    </w:p>
    <w:p w:rsidR="00AC4DCB" w:rsidRPr="00D37FD1" w:rsidRDefault="00AC4DCB" w:rsidP="00505002">
      <w:pPr>
        <w:autoSpaceDE w:val="0"/>
        <w:adjustRightInd w:val="0"/>
        <w:snapToGrid w:val="0"/>
        <w:spacing w:line="560" w:lineRule="exact"/>
        <w:ind w:firstLineChars="200" w:firstLine="31680"/>
        <w:rPr>
          <w:rFonts w:ascii="方正黑体_GBK" w:eastAsia="方正黑体_GBK" w:hAnsi="Times New Roman" w:cs="Times New Roman"/>
          <w:sz w:val="32"/>
          <w:szCs w:val="32"/>
        </w:rPr>
      </w:pPr>
      <w:r w:rsidRPr="00D37FD1">
        <w:rPr>
          <w:rFonts w:ascii="方正黑体_GBK" w:eastAsia="方正黑体_GBK" w:hAnsi="Times New Roman" w:cs="方正黑体_GBK" w:hint="eastAsia"/>
          <w:sz w:val="32"/>
          <w:szCs w:val="32"/>
        </w:rPr>
        <w:t>四、保障措施</w:t>
      </w:r>
    </w:p>
    <w:p w:rsidR="00AC4DCB" w:rsidRDefault="00AC4DCB" w:rsidP="00513427">
      <w:pPr>
        <w:autoSpaceDE w:val="0"/>
        <w:adjustRightInd w:val="0"/>
        <w:snapToGrid w:val="0"/>
        <w:spacing w:line="560" w:lineRule="exact"/>
        <w:ind w:firstLineChars="200" w:firstLine="31680"/>
        <w:rPr>
          <w:rFonts w:ascii="Times New Roman" w:eastAsia="Times New Roman" w:hAnsi="Times New Roman" w:cs="Times New Roman"/>
          <w:b/>
          <w:bCs/>
          <w:sz w:val="32"/>
          <w:szCs w:val="32"/>
        </w:rPr>
      </w:pPr>
      <w:r w:rsidRPr="00513427">
        <w:rPr>
          <w:rFonts w:ascii="????_GBK" w:hAnsi="????_GBK" w:cs="????_GBK"/>
          <w:b/>
          <w:bCs/>
          <w:sz w:val="32"/>
          <w:szCs w:val="32"/>
        </w:rPr>
        <w:t>1.</w:t>
      </w:r>
      <w:r w:rsidRPr="00513427">
        <w:rPr>
          <w:rFonts w:ascii="????_GBK" w:hAnsi="????_GBK" w:cs="宋体" w:hint="eastAsia"/>
          <w:b/>
          <w:bCs/>
          <w:sz w:val="32"/>
          <w:szCs w:val="32"/>
        </w:rPr>
        <w:t>强化统筹协调。</w:t>
      </w:r>
      <w:r>
        <w:rPr>
          <w:rFonts w:ascii="方正仿宋_GBK" w:eastAsia="方正仿宋_GBK" w:hAnsi="Times New Roman" w:cs="方正仿宋_GBK" w:hint="eastAsia"/>
          <w:sz w:val="32"/>
          <w:szCs w:val="32"/>
        </w:rPr>
        <w:t>各指标分管负责人要将</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百日攻坚</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行动作为当前一项重要政治任务，把指标作为关键支撑，把调度作为重要任务，迅速召开条线指标“百日攻坚”推进会，全力以赴抓好贯彻落实。省考指标推进举措要责任到人，分管领导牵头，业务负责人主抓，加强对县区（园区）指标进展情况分析研判，找差补差，一级抓一级，加强沟通、积极配合，形成强大的工作合力，确保各项指标</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百日攻坚</w:t>
      </w:r>
      <w:r>
        <w:rPr>
          <w:rFonts w:ascii="Times New Roman" w:eastAsia="方正仿宋_GBK" w:hAnsi="Times New Roman" w:cs="Times New Roman"/>
          <w:sz w:val="32"/>
          <w:szCs w:val="32"/>
        </w:rPr>
        <w:t>”</w:t>
      </w:r>
      <w:r>
        <w:rPr>
          <w:rFonts w:ascii="方正仿宋_GBK" w:eastAsia="方正仿宋_GBK" w:hAnsi="Times New Roman" w:cs="方正仿宋_GBK" w:hint="eastAsia"/>
          <w:sz w:val="32"/>
          <w:szCs w:val="32"/>
        </w:rPr>
        <w:t>取得明显成效。</w:t>
      </w:r>
    </w:p>
    <w:p w:rsidR="00AC4DCB" w:rsidRDefault="00AC4DCB" w:rsidP="00505002">
      <w:pPr>
        <w:autoSpaceDE w:val="0"/>
        <w:adjustRightInd w:val="0"/>
        <w:snapToGrid w:val="0"/>
        <w:spacing w:line="560" w:lineRule="exact"/>
        <w:ind w:firstLineChars="200" w:firstLine="31680"/>
        <w:rPr>
          <w:rFonts w:ascii="Times New Roman" w:eastAsia="Times New Roman" w:hAnsi="Times New Roman" w:cs="Times New Roman"/>
          <w:b/>
          <w:bCs/>
          <w:sz w:val="32"/>
          <w:szCs w:val="32"/>
        </w:rPr>
      </w:pPr>
      <w:r w:rsidRPr="00513427">
        <w:rPr>
          <w:rFonts w:ascii="????_GBK" w:hAnsi="????_GBK" w:cs="????_GBK"/>
          <w:b/>
          <w:bCs/>
          <w:sz w:val="32"/>
          <w:szCs w:val="32"/>
        </w:rPr>
        <w:t>2.</w:t>
      </w:r>
      <w:r w:rsidRPr="00513427">
        <w:rPr>
          <w:rFonts w:ascii="????_GBK" w:hAnsi="????_GBK" w:cs="宋体" w:hint="eastAsia"/>
          <w:b/>
          <w:bCs/>
          <w:sz w:val="32"/>
          <w:szCs w:val="32"/>
        </w:rPr>
        <w:t>聚焦重点领域。</w:t>
      </w:r>
      <w:r>
        <w:rPr>
          <w:rFonts w:ascii="方正仿宋_GBK" w:eastAsia="方正仿宋_GBK" w:hAnsi="Times New Roman" w:cs="方正仿宋_GBK" w:hint="eastAsia"/>
          <w:sz w:val="32"/>
          <w:szCs w:val="32"/>
        </w:rPr>
        <w:t>各处室要按照省考指标分值大小，巧妙“排兵布阵”，聚焦重点指标对应的重点县区（园区）和企业，补短固优、挖深挖潜，确保“大分少失、小分必得”。要紧盯全市</w:t>
      </w:r>
      <w:r>
        <w:rPr>
          <w:rFonts w:ascii="Times New Roman" w:eastAsia="方正仿宋_GBK" w:hAnsi="Times New Roman" w:cs="Times New Roman"/>
          <w:sz w:val="32"/>
          <w:szCs w:val="32"/>
        </w:rPr>
        <w:t>127</w:t>
      </w:r>
      <w:r>
        <w:rPr>
          <w:rFonts w:ascii="方正仿宋_GBK" w:eastAsia="方正仿宋_GBK" w:hAnsi="Times New Roman" w:cs="方正仿宋_GBK" w:hint="eastAsia"/>
          <w:sz w:val="32"/>
          <w:szCs w:val="32"/>
        </w:rPr>
        <w:t>家进出口超</w:t>
      </w:r>
      <w:r>
        <w:rPr>
          <w:rFonts w:ascii="Times New Roman" w:eastAsia="方正仿宋_GBK" w:hAnsi="Times New Roman" w:cs="Times New Roman"/>
          <w:sz w:val="32"/>
          <w:szCs w:val="32"/>
        </w:rPr>
        <w:t>500</w:t>
      </w:r>
      <w:r>
        <w:rPr>
          <w:rFonts w:ascii="方正仿宋_GBK" w:eastAsia="方正仿宋_GBK" w:hAnsi="Times New Roman" w:cs="方正仿宋_GBK" w:hint="eastAsia"/>
          <w:sz w:val="32"/>
          <w:szCs w:val="32"/>
        </w:rPr>
        <w:t>万美元以上外贸企业，形成“周跟踪、旬过堂、月汇总”的工作机制，聚焦问题导向，狠抓关键环节，不断攻坚突破，精准推动落实，确保取得实效。</w:t>
      </w:r>
    </w:p>
    <w:p w:rsidR="00AC4DCB" w:rsidRDefault="00AC4DCB" w:rsidP="00505002">
      <w:pPr>
        <w:autoSpaceDE w:val="0"/>
        <w:adjustRightInd w:val="0"/>
        <w:snapToGrid w:val="0"/>
        <w:spacing w:line="560" w:lineRule="exact"/>
        <w:ind w:firstLineChars="200" w:firstLine="31680"/>
        <w:rPr>
          <w:rFonts w:ascii="Times New Roman" w:eastAsia="方正仿宋_GBK" w:hAnsi="Times New Roman" w:cs="Times New Roman"/>
          <w:sz w:val="32"/>
          <w:szCs w:val="32"/>
        </w:rPr>
      </w:pPr>
      <w:r w:rsidRPr="00513427">
        <w:rPr>
          <w:rFonts w:ascii="????_GBK" w:hAnsi="????_GBK" w:cs="????_GBK"/>
          <w:b/>
          <w:bCs/>
          <w:sz w:val="32"/>
          <w:szCs w:val="32"/>
        </w:rPr>
        <w:t>3.</w:t>
      </w:r>
      <w:r w:rsidRPr="00513427">
        <w:rPr>
          <w:rFonts w:ascii="????_GBK" w:hAnsi="????_GBK" w:cs="宋体" w:hint="eastAsia"/>
          <w:b/>
          <w:bCs/>
          <w:sz w:val="32"/>
          <w:szCs w:val="32"/>
        </w:rPr>
        <w:t>全力向上争取。</w:t>
      </w:r>
      <w:r>
        <w:rPr>
          <w:rFonts w:ascii="方正仿宋_GBK" w:eastAsia="方正仿宋_GBK" w:hAnsi="Times New Roman" w:cs="方正仿宋_GBK" w:hint="eastAsia"/>
          <w:sz w:val="32"/>
          <w:szCs w:val="32"/>
        </w:rPr>
        <w:t>所有向上争取事项要落实到具体分管领导、具体业务部门、具体负责人员，要主动赴省对口部门进行专题汇报，邀请对口部门来淮指导调研，了解周边动态、掌握在省位次、展示工作亮点、反映核心诉求、争取工作支持。</w:t>
      </w:r>
    </w:p>
    <w:p w:rsidR="00AC4DCB" w:rsidRDefault="00AC4DCB" w:rsidP="00505002">
      <w:pPr>
        <w:autoSpaceDE w:val="0"/>
        <w:adjustRightInd w:val="0"/>
        <w:snapToGrid w:val="0"/>
        <w:spacing w:line="560" w:lineRule="exact"/>
        <w:ind w:firstLineChars="200" w:firstLine="31680"/>
        <w:rPr>
          <w:rFonts w:ascii="Times New Roman" w:eastAsia="Times New Roman" w:hAnsi="Times New Roman" w:cs="Times New Roman"/>
          <w:b/>
          <w:bCs/>
          <w:sz w:val="32"/>
          <w:szCs w:val="32"/>
        </w:rPr>
      </w:pPr>
      <w:r w:rsidRPr="00513427">
        <w:rPr>
          <w:rFonts w:ascii="????_GBK" w:hAnsi="????_GBK" w:cs="????_GBK"/>
          <w:b/>
          <w:bCs/>
          <w:sz w:val="32"/>
          <w:szCs w:val="32"/>
        </w:rPr>
        <w:t>4.</w:t>
      </w:r>
      <w:r w:rsidRPr="00513427">
        <w:rPr>
          <w:rFonts w:ascii="????_GBK" w:hAnsi="????_GBK" w:cs="宋体" w:hint="eastAsia"/>
          <w:b/>
          <w:bCs/>
          <w:sz w:val="32"/>
          <w:szCs w:val="32"/>
        </w:rPr>
        <w:t>严格督查通报。</w:t>
      </w:r>
      <w:r>
        <w:rPr>
          <w:rFonts w:ascii="方正仿宋_GBK" w:eastAsia="方正仿宋_GBK" w:hAnsi="Times New Roman" w:cs="方正仿宋_GBK" w:hint="eastAsia"/>
          <w:sz w:val="32"/>
          <w:szCs w:val="32"/>
        </w:rPr>
        <w:t>联合市政府办督查室、海关、人行等部门，对各县区（园区）指标进展情况开展督查，并按月汇总整理指标完成实绩、目前排名位次、与既定目标差距、存在的问题等有关情况，直接反馈至各县区（园区）主要领导和分管领导，提请市政府领导适时调度推进。</w:t>
      </w:r>
    </w:p>
    <w:p w:rsidR="00AC4DCB" w:rsidRDefault="00AC4DCB" w:rsidP="00505002">
      <w:pPr>
        <w:autoSpaceDE w:val="0"/>
        <w:adjustRightInd w:val="0"/>
        <w:snapToGrid w:val="0"/>
        <w:spacing w:line="5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AC4DCB" w:rsidRDefault="00AC4DCB" w:rsidP="00505002">
      <w:pPr>
        <w:autoSpaceDE w:val="0"/>
        <w:adjustRightInd w:val="0"/>
        <w:snapToGrid w:val="0"/>
        <w:spacing w:line="500" w:lineRule="exact"/>
        <w:ind w:firstLineChars="200" w:firstLine="31680"/>
        <w:rPr>
          <w:rFonts w:ascii="Times New Roman" w:eastAsia="方正仿宋_GBK" w:hAnsi="Times New Roman" w:cs="Times New Roman"/>
          <w:sz w:val="32"/>
          <w:szCs w:val="32"/>
        </w:rPr>
      </w:pPr>
      <w:r>
        <w:rPr>
          <w:rFonts w:ascii="方正仿宋_GBK" w:eastAsia="方正仿宋_GBK" w:hAnsi="Times New Roman" w:cs="方正仿宋_GBK" w:hint="eastAsia"/>
          <w:sz w:val="32"/>
          <w:szCs w:val="32"/>
        </w:rPr>
        <w:t>附件：</w:t>
      </w:r>
      <w:r>
        <w:rPr>
          <w:rFonts w:ascii="Times New Roman" w:eastAsia="方正仿宋_GBK" w:hAnsi="Times New Roman" w:cs="Times New Roman"/>
          <w:sz w:val="32"/>
          <w:szCs w:val="32"/>
        </w:rPr>
        <w:t>2022</w:t>
      </w:r>
      <w:r>
        <w:rPr>
          <w:rFonts w:ascii="方正仿宋_GBK" w:eastAsia="方正仿宋_GBK" w:hAnsi="Times New Roman" w:cs="方正仿宋_GBK" w:hint="eastAsia"/>
          <w:sz w:val="32"/>
          <w:szCs w:val="32"/>
        </w:rPr>
        <w:t>年</w:t>
      </w:r>
      <w:r>
        <w:rPr>
          <w:rFonts w:ascii="Times New Roman" w:eastAsia="方正仿宋_GBK" w:hAnsi="Times New Roman" w:cs="Times New Roman"/>
          <w:sz w:val="32"/>
          <w:szCs w:val="32"/>
        </w:rPr>
        <w:t>X</w:t>
      </w:r>
      <w:r>
        <w:rPr>
          <w:rFonts w:ascii="方正仿宋_GBK" w:eastAsia="方正仿宋_GBK" w:hAnsi="Times New Roman" w:cs="方正仿宋_GBK" w:hint="eastAsia"/>
          <w:sz w:val="32"/>
          <w:szCs w:val="32"/>
        </w:rPr>
        <w:t>月份县区、园区目标任务完成情况表</w:t>
      </w: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pPr>
    </w:p>
    <w:p w:rsidR="00AC4DCB" w:rsidRDefault="00AC4DCB" w:rsidP="00505002">
      <w:pPr>
        <w:widowControl/>
        <w:jc w:val="left"/>
        <w:rPr>
          <w:rFonts w:ascii="Times New Roman" w:eastAsia="方正黑体_GBK" w:hAnsi="Times New Roman" w:cs="Times New Roman"/>
          <w:spacing w:val="-4"/>
        </w:rPr>
        <w:sectPr w:rsidR="00AC4DCB">
          <w:footerReference w:type="default" r:id="rId8"/>
          <w:pgSz w:w="11906" w:h="16838"/>
          <w:pgMar w:top="1440" w:right="1474" w:bottom="1440" w:left="1587" w:header="851" w:footer="992" w:gutter="0"/>
          <w:cols w:space="720"/>
          <w:docGrid w:type="lines" w:linePitch="319"/>
        </w:sectPr>
      </w:pPr>
    </w:p>
    <w:p w:rsidR="00AC4DCB" w:rsidRPr="00505002" w:rsidRDefault="00AC4DCB" w:rsidP="00505002">
      <w:pPr>
        <w:spacing w:line="560" w:lineRule="exact"/>
        <w:jc w:val="left"/>
        <w:rPr>
          <w:rFonts w:ascii="方正仿宋_GBK" w:eastAsia="方正仿宋_GBK" w:hAnsi="Times New Roman" w:cs="Times New Roman"/>
          <w:spacing w:val="-4"/>
          <w:sz w:val="32"/>
          <w:szCs w:val="32"/>
        </w:rPr>
      </w:pPr>
      <w:r w:rsidRPr="00505002">
        <w:rPr>
          <w:rFonts w:ascii="方正仿宋_GBK" w:eastAsia="方正仿宋_GBK" w:hAnsi="Times New Roman" w:cs="方正仿宋_GBK" w:hint="eastAsia"/>
          <w:spacing w:val="-4"/>
          <w:sz w:val="32"/>
          <w:szCs w:val="32"/>
        </w:rPr>
        <w:t>附件</w:t>
      </w:r>
    </w:p>
    <w:p w:rsidR="00AC4DCB" w:rsidRDefault="00AC4DCB" w:rsidP="00505002">
      <w:pPr>
        <w:widowControl/>
        <w:jc w:val="center"/>
        <w:rPr>
          <w:rFonts w:ascii="Times New Roman" w:eastAsia="方正小标宋_GBK" w:hAnsi="Times New Roman" w:cs="Times New Roman"/>
          <w:color w:val="000000"/>
          <w:kern w:val="0"/>
          <w:sz w:val="44"/>
          <w:szCs w:val="44"/>
        </w:rPr>
      </w:pPr>
      <w:r>
        <w:rPr>
          <w:rFonts w:ascii="Times New Roman" w:hAnsi="Times New Roman" w:cs="Times New Roman"/>
          <w:color w:val="000000"/>
          <w:kern w:val="0"/>
          <w:sz w:val="44"/>
          <w:szCs w:val="44"/>
        </w:rPr>
        <w:t>2022</w:t>
      </w:r>
      <w:r>
        <w:rPr>
          <w:rFonts w:ascii="方正小标宋_GBK" w:eastAsia="方正小标宋_GBK" w:hAnsi="Times New Roman" w:cs="方正小标宋_GBK" w:hint="eastAsia"/>
          <w:color w:val="000000"/>
          <w:kern w:val="0"/>
          <w:sz w:val="44"/>
          <w:szCs w:val="44"/>
        </w:rPr>
        <w:t>年</w:t>
      </w:r>
      <w:r>
        <w:rPr>
          <w:rFonts w:ascii="Times New Roman" w:eastAsia="方正小标宋_GBK" w:hAnsi="Times New Roman" w:cs="Times New Roman"/>
          <w:color w:val="000000"/>
          <w:kern w:val="0"/>
          <w:sz w:val="44"/>
          <w:szCs w:val="44"/>
        </w:rPr>
        <w:t>9</w:t>
      </w:r>
      <w:r>
        <w:rPr>
          <w:rFonts w:ascii="方正小标宋_GBK" w:eastAsia="方正小标宋_GBK" w:hAnsi="Times New Roman" w:cs="方正小标宋_GBK" w:hint="eastAsia"/>
          <w:color w:val="000000"/>
          <w:kern w:val="0"/>
          <w:sz w:val="44"/>
          <w:szCs w:val="44"/>
        </w:rPr>
        <w:t>月份县区、园区目标任务完成情况表</w:t>
      </w:r>
    </w:p>
    <w:p w:rsidR="00AC4DCB" w:rsidRDefault="00AC4DCB" w:rsidP="00505002">
      <w:pPr>
        <w:pStyle w:val="BodyText"/>
        <w:rPr>
          <w:rFonts w:ascii="Times New Roman" w:hAnsi="Times New Roman" w:cs="Times New Roman"/>
        </w:rPr>
      </w:pPr>
      <w:r>
        <w:rPr>
          <w:rFonts w:ascii="Times New Roman" w:hAnsi="Times New Roman" w:cs="Times New Roman"/>
        </w:rPr>
        <w:t xml:space="preserve"> </w:t>
      </w: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2405"/>
        <w:gridCol w:w="836"/>
        <w:gridCol w:w="860"/>
        <w:gridCol w:w="750"/>
        <w:gridCol w:w="735"/>
        <w:gridCol w:w="750"/>
        <w:gridCol w:w="705"/>
        <w:gridCol w:w="690"/>
        <w:gridCol w:w="750"/>
        <w:gridCol w:w="720"/>
        <w:gridCol w:w="900"/>
        <w:gridCol w:w="795"/>
        <w:gridCol w:w="780"/>
        <w:gridCol w:w="930"/>
        <w:gridCol w:w="1065"/>
      </w:tblGrid>
      <w:tr w:rsidR="00AC4DCB">
        <w:trPr>
          <w:trHeight w:val="570"/>
          <w:jc w:val="center"/>
        </w:trPr>
        <w:tc>
          <w:tcPr>
            <w:tcW w:w="714"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序号</w:t>
            </w:r>
          </w:p>
        </w:tc>
        <w:tc>
          <w:tcPr>
            <w:tcW w:w="2405"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指标名称</w:t>
            </w:r>
          </w:p>
        </w:tc>
        <w:tc>
          <w:tcPr>
            <w:tcW w:w="836"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计量单位</w:t>
            </w:r>
          </w:p>
        </w:tc>
        <w:tc>
          <w:tcPr>
            <w:tcW w:w="860"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全市</w:t>
            </w:r>
          </w:p>
          <w:p w:rsidR="00AC4DCB" w:rsidRDefault="00AC4DCB">
            <w:pPr>
              <w:widowControl/>
              <w:adjustRightInd w:val="0"/>
              <w:snapToGrid w:val="0"/>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9</w:t>
            </w:r>
            <w:r>
              <w:rPr>
                <w:rFonts w:ascii="方正黑体_GBK" w:eastAsia="方正黑体_GBK" w:hAnsi="Times New Roman" w:cs="方正黑体_GBK" w:hint="eastAsia"/>
                <w:color w:val="000000"/>
                <w:kern w:val="0"/>
              </w:rPr>
              <w:t>月目标任务</w:t>
            </w:r>
          </w:p>
        </w:tc>
        <w:tc>
          <w:tcPr>
            <w:tcW w:w="7575" w:type="dxa"/>
            <w:gridSpan w:val="10"/>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县区、园区</w:t>
            </w:r>
            <w:r>
              <w:rPr>
                <w:rFonts w:ascii="Times New Roman" w:eastAsia="方正黑体_GBK" w:hAnsi="Times New Roman" w:cs="Times New Roman"/>
                <w:color w:val="000000"/>
                <w:kern w:val="0"/>
              </w:rPr>
              <w:t>9</w:t>
            </w:r>
            <w:r>
              <w:rPr>
                <w:rFonts w:ascii="方正黑体_GBK" w:eastAsia="方正黑体_GBK" w:hAnsi="Times New Roman" w:cs="方正黑体_GBK" w:hint="eastAsia"/>
                <w:color w:val="000000"/>
                <w:kern w:val="0"/>
              </w:rPr>
              <w:t>月目标任务</w:t>
            </w:r>
          </w:p>
        </w:tc>
        <w:tc>
          <w:tcPr>
            <w:tcW w:w="930"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分管</w:t>
            </w:r>
          </w:p>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领导</w:t>
            </w:r>
          </w:p>
        </w:tc>
        <w:tc>
          <w:tcPr>
            <w:tcW w:w="1065"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责任处室及负责人</w:t>
            </w:r>
          </w:p>
        </w:tc>
      </w:tr>
      <w:tr w:rsidR="00AC4DCB">
        <w:trPr>
          <w:trHeight w:val="589"/>
          <w:jc w:val="center"/>
        </w:trPr>
        <w:tc>
          <w:tcPr>
            <w:tcW w:w="714"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2405"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836"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860"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清江浦区</w:t>
            </w:r>
          </w:p>
        </w:tc>
        <w:tc>
          <w:tcPr>
            <w:tcW w:w="73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淮安区</w:t>
            </w: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淮阴区</w:t>
            </w:r>
          </w:p>
        </w:tc>
        <w:tc>
          <w:tcPr>
            <w:tcW w:w="70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洪泽区</w:t>
            </w:r>
          </w:p>
        </w:tc>
        <w:tc>
          <w:tcPr>
            <w:tcW w:w="69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涟水县</w:t>
            </w: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盱眙县</w:t>
            </w:r>
          </w:p>
        </w:tc>
        <w:tc>
          <w:tcPr>
            <w:tcW w:w="72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金湖县</w:t>
            </w:r>
          </w:p>
        </w:tc>
        <w:tc>
          <w:tcPr>
            <w:tcW w:w="90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经济技术开发区</w:t>
            </w:r>
          </w:p>
        </w:tc>
        <w:tc>
          <w:tcPr>
            <w:tcW w:w="79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工业园区</w:t>
            </w:r>
          </w:p>
        </w:tc>
        <w:tc>
          <w:tcPr>
            <w:tcW w:w="78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生态文旅区</w:t>
            </w:r>
          </w:p>
        </w:tc>
        <w:tc>
          <w:tcPr>
            <w:tcW w:w="930"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1065" w:type="dxa"/>
            <w:vMerge/>
            <w:vAlign w:val="center"/>
          </w:tcPr>
          <w:p w:rsidR="00AC4DCB" w:rsidRDefault="00AC4DCB">
            <w:pPr>
              <w:widowControl/>
              <w:jc w:val="left"/>
              <w:rPr>
                <w:rFonts w:ascii="Times New Roman" w:eastAsia="方正黑体_GBK" w:hAnsi="Times New Roman" w:cs="Times New Roman"/>
                <w:color w:val="000000"/>
                <w:kern w:val="0"/>
              </w:rPr>
            </w:pPr>
          </w:p>
        </w:tc>
      </w:tr>
      <w:tr w:rsidR="00AC4DCB">
        <w:trPr>
          <w:trHeight w:val="534"/>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w:t>
            </w:r>
          </w:p>
        </w:tc>
        <w:tc>
          <w:tcPr>
            <w:tcW w:w="2405" w:type="dxa"/>
            <w:vAlign w:val="center"/>
          </w:tcPr>
          <w:p w:rsidR="00AC4DCB" w:rsidRDefault="00AC4DCB">
            <w:pPr>
              <w:widowControl/>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货物贸易总额</w:t>
            </w:r>
          </w:p>
        </w:tc>
        <w:tc>
          <w:tcPr>
            <w:tcW w:w="836" w:type="dxa"/>
            <w:vMerge w:val="restart"/>
            <w:tcBorders>
              <w:top w:val="nil"/>
            </w:tcBorders>
            <w:vAlign w:val="center"/>
          </w:tcPr>
          <w:p w:rsidR="00AC4DCB" w:rsidRDefault="00AC4DCB">
            <w:pPr>
              <w:widowControl/>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亿元</w:t>
            </w:r>
          </w:p>
        </w:tc>
        <w:tc>
          <w:tcPr>
            <w:tcW w:w="860" w:type="dxa"/>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55.85</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3.89</w:t>
            </w:r>
          </w:p>
        </w:tc>
        <w:tc>
          <w:tcPr>
            <w:tcW w:w="73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6.72</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2.24</w:t>
            </w:r>
          </w:p>
        </w:tc>
        <w:tc>
          <w:tcPr>
            <w:tcW w:w="70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2.22</w:t>
            </w:r>
          </w:p>
        </w:tc>
        <w:tc>
          <w:tcPr>
            <w:tcW w:w="69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3.1</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2.6</w:t>
            </w:r>
          </w:p>
        </w:tc>
        <w:tc>
          <w:tcPr>
            <w:tcW w:w="72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5.63</w:t>
            </w:r>
          </w:p>
        </w:tc>
        <w:tc>
          <w:tcPr>
            <w:tcW w:w="90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27.41</w:t>
            </w:r>
          </w:p>
        </w:tc>
        <w:tc>
          <w:tcPr>
            <w:tcW w:w="79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0.77</w:t>
            </w:r>
          </w:p>
        </w:tc>
        <w:tc>
          <w:tcPr>
            <w:tcW w:w="78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0.47</w:t>
            </w:r>
          </w:p>
        </w:tc>
        <w:tc>
          <w:tcPr>
            <w:tcW w:w="930"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姚文钧</w:t>
            </w:r>
          </w:p>
        </w:tc>
        <w:tc>
          <w:tcPr>
            <w:tcW w:w="1065"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王立健</w:t>
            </w:r>
          </w:p>
        </w:tc>
      </w:tr>
      <w:tr w:rsidR="00AC4DCB">
        <w:trPr>
          <w:trHeight w:val="473"/>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2405" w:type="dxa"/>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3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0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69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2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0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9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8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50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r>
              <w:rPr>
                <w:rFonts w:ascii="Times New Roman" w:hAnsi="Times New Roman" w:cs="Times New Roman"/>
                <w:color w:val="000000"/>
                <w:kern w:val="0"/>
              </w:rPr>
              <w:t>2</w:t>
            </w:r>
          </w:p>
        </w:tc>
        <w:tc>
          <w:tcPr>
            <w:tcW w:w="2405" w:type="dxa"/>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宋体" w:hAnsi="宋体" w:cs="宋体" w:hint="eastAsia"/>
                <w:color w:val="000000"/>
                <w:kern w:val="0"/>
                <w:sz w:val="20"/>
                <w:szCs w:val="20"/>
              </w:rPr>
              <w:t>高技术产品出口额</w:t>
            </w:r>
          </w:p>
        </w:tc>
        <w:tc>
          <w:tcPr>
            <w:tcW w:w="836" w:type="dxa"/>
            <w:vMerge w:val="restart"/>
            <w:tcBorders>
              <w:top w:val="nil"/>
            </w:tcBorders>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宋体" w:hAnsi="宋体" w:cs="宋体" w:hint="eastAsia"/>
                <w:color w:val="000000"/>
                <w:kern w:val="0"/>
                <w:sz w:val="20"/>
                <w:szCs w:val="20"/>
              </w:rPr>
              <w:t>亿元</w:t>
            </w:r>
          </w:p>
        </w:tc>
        <w:tc>
          <w:tcPr>
            <w:tcW w:w="860" w:type="dxa"/>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8.52</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0.43</w:t>
            </w:r>
          </w:p>
        </w:tc>
        <w:tc>
          <w:tcPr>
            <w:tcW w:w="73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0.22</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0.07</w:t>
            </w:r>
          </w:p>
        </w:tc>
        <w:tc>
          <w:tcPr>
            <w:tcW w:w="70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0.78</w:t>
            </w:r>
          </w:p>
        </w:tc>
        <w:tc>
          <w:tcPr>
            <w:tcW w:w="69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0.11</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0.34</w:t>
            </w:r>
          </w:p>
        </w:tc>
        <w:tc>
          <w:tcPr>
            <w:tcW w:w="72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0.12</w:t>
            </w:r>
          </w:p>
        </w:tc>
        <w:tc>
          <w:tcPr>
            <w:tcW w:w="90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5.4</w:t>
            </w:r>
          </w:p>
        </w:tc>
        <w:tc>
          <w:tcPr>
            <w:tcW w:w="79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0.26</w:t>
            </w:r>
          </w:p>
        </w:tc>
        <w:tc>
          <w:tcPr>
            <w:tcW w:w="780" w:type="dxa"/>
            <w:noWrap/>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方正仿宋_GBK" w:eastAsia="方正仿宋_GBK" w:hAnsi="Times New Roman" w:cs="方正仿宋_GBK"/>
                <w:color w:val="000000"/>
                <w:kern w:val="0"/>
              </w:rPr>
              <w:t>—</w:t>
            </w: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48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2405" w:type="dxa"/>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仿宋_GB2312" w:hAnsi="Times New Roman" w:cs="Times New Roman"/>
                <w:color w:val="000000"/>
                <w:kern w:val="0"/>
                <w:sz w:val="20"/>
                <w:szCs w:val="20"/>
              </w:rPr>
            </w:pPr>
          </w:p>
        </w:tc>
        <w:tc>
          <w:tcPr>
            <w:tcW w:w="860" w:type="dxa"/>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35" w:type="dxa"/>
            <w:noWrap/>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05" w:type="dxa"/>
            <w:noWrap/>
            <w:vAlign w:val="center"/>
          </w:tcPr>
          <w:p w:rsidR="00AC4DCB" w:rsidRDefault="00AC4DCB">
            <w:pPr>
              <w:widowControl/>
              <w:jc w:val="center"/>
              <w:rPr>
                <w:rFonts w:ascii="Times New Roman" w:hAnsi="Times New Roman" w:cs="Times New Roman"/>
                <w:kern w:val="0"/>
                <w:sz w:val="20"/>
                <w:szCs w:val="20"/>
              </w:rPr>
            </w:pPr>
          </w:p>
        </w:tc>
        <w:tc>
          <w:tcPr>
            <w:tcW w:w="690" w:type="dxa"/>
            <w:noWrap/>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20" w:type="dxa"/>
            <w:noWrap/>
            <w:vAlign w:val="center"/>
          </w:tcPr>
          <w:p w:rsidR="00AC4DCB" w:rsidRDefault="00AC4DCB">
            <w:pPr>
              <w:widowControl/>
              <w:jc w:val="center"/>
              <w:rPr>
                <w:rFonts w:ascii="Times New Roman" w:hAnsi="Times New Roman" w:cs="Times New Roman"/>
                <w:kern w:val="0"/>
                <w:sz w:val="20"/>
                <w:szCs w:val="20"/>
              </w:rPr>
            </w:pPr>
          </w:p>
        </w:tc>
        <w:tc>
          <w:tcPr>
            <w:tcW w:w="900" w:type="dxa"/>
            <w:noWrap/>
            <w:vAlign w:val="center"/>
          </w:tcPr>
          <w:p w:rsidR="00AC4DCB" w:rsidRDefault="00AC4DCB">
            <w:pPr>
              <w:widowControl/>
              <w:jc w:val="center"/>
              <w:rPr>
                <w:rFonts w:ascii="Times New Roman" w:hAnsi="Times New Roman" w:cs="Times New Roman"/>
                <w:kern w:val="0"/>
                <w:sz w:val="20"/>
                <w:szCs w:val="20"/>
              </w:rPr>
            </w:pPr>
          </w:p>
        </w:tc>
        <w:tc>
          <w:tcPr>
            <w:tcW w:w="795" w:type="dxa"/>
            <w:noWrap/>
            <w:vAlign w:val="center"/>
          </w:tcPr>
          <w:p w:rsidR="00AC4DCB" w:rsidRDefault="00AC4DCB">
            <w:pPr>
              <w:widowControl/>
              <w:jc w:val="center"/>
              <w:rPr>
                <w:rFonts w:ascii="Times New Roman" w:hAnsi="Times New Roman" w:cs="Times New Roman"/>
                <w:kern w:val="0"/>
                <w:sz w:val="20"/>
                <w:szCs w:val="20"/>
              </w:rPr>
            </w:pPr>
          </w:p>
        </w:tc>
        <w:tc>
          <w:tcPr>
            <w:tcW w:w="78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90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r>
              <w:rPr>
                <w:rFonts w:ascii="Times New Roman" w:hAnsi="Times New Roman" w:cs="Times New Roman"/>
                <w:color w:val="000000"/>
                <w:kern w:val="0"/>
              </w:rPr>
              <w:t>3</w:t>
            </w: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方正仿宋_GBK" w:eastAsia="方正仿宋_GBK" w:hAnsi="Times New Roman" w:cs="方正仿宋_GBK" w:hint="eastAsia"/>
                <w:kern w:val="0"/>
              </w:rPr>
              <w:t>实际使用外资额（含高技术产业实际使用外资额）</w:t>
            </w:r>
          </w:p>
        </w:tc>
        <w:tc>
          <w:tcPr>
            <w:tcW w:w="836" w:type="dxa"/>
            <w:vMerge w:val="restart"/>
            <w:tcBorders>
              <w:top w:val="nil"/>
            </w:tcBorders>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方正仿宋_GBK" w:eastAsia="方正仿宋_GBK" w:hAnsi="Times New Roman" w:cs="方正仿宋_GBK" w:hint="eastAsia"/>
                <w:color w:val="000000"/>
                <w:kern w:val="0"/>
              </w:rPr>
              <w:t>亿美元</w:t>
            </w: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1.77</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0.3</w:t>
            </w: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0.13</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0.21</w:t>
            </w: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0.22</w:t>
            </w: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0.14</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0.27</w:t>
            </w: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0.12</w:t>
            </w: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0.7</w:t>
            </w: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0.11</w:t>
            </w:r>
          </w:p>
        </w:tc>
        <w:tc>
          <w:tcPr>
            <w:tcW w:w="78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0.06</w:t>
            </w:r>
          </w:p>
        </w:tc>
        <w:tc>
          <w:tcPr>
            <w:tcW w:w="930"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施爱军</w:t>
            </w:r>
          </w:p>
        </w:tc>
        <w:tc>
          <w:tcPr>
            <w:tcW w:w="1065"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方</w:t>
            </w:r>
            <w:r>
              <w:rPr>
                <w:rFonts w:ascii="Times New Roman" w:hAnsi="Times New Roman" w:cs="Times New Roman"/>
                <w:color w:val="000000"/>
                <w:kern w:val="0"/>
                <w:sz w:val="20"/>
                <w:szCs w:val="20"/>
              </w:rPr>
              <w:t xml:space="preserve">  </w:t>
            </w:r>
            <w:r>
              <w:rPr>
                <w:rFonts w:ascii="宋体" w:hAnsi="宋体" w:cs="宋体" w:hint="eastAsia"/>
                <w:color w:val="000000"/>
                <w:kern w:val="0"/>
                <w:sz w:val="20"/>
                <w:szCs w:val="20"/>
              </w:rPr>
              <w:t>彦</w:t>
            </w:r>
          </w:p>
        </w:tc>
      </w:tr>
      <w:tr w:rsidR="00AC4DCB">
        <w:trPr>
          <w:trHeight w:val="43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kern w:val="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3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0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69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2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90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9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8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458"/>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4</w:t>
            </w: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方正仿宋_GBK" w:eastAsia="方正仿宋_GBK" w:hAnsi="Times New Roman" w:cs="方正仿宋_GBK" w:hint="eastAsia"/>
                <w:color w:val="000000"/>
                <w:kern w:val="0"/>
              </w:rPr>
              <w:t>对外直接投资额</w:t>
            </w:r>
          </w:p>
        </w:tc>
        <w:tc>
          <w:tcPr>
            <w:tcW w:w="836" w:type="dxa"/>
            <w:vMerge w:val="restart"/>
            <w:tcBorders>
              <w:top w:val="nil"/>
            </w:tcBorders>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方正仿宋_GBK" w:eastAsia="方正仿宋_GBK" w:hAnsi="Times New Roman" w:cs="方正仿宋_GBK" w:hint="eastAsia"/>
                <w:color w:val="000000"/>
                <w:kern w:val="0"/>
              </w:rPr>
              <w:t>万美元</w:t>
            </w: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753</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120</w:t>
            </w: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w:t>
            </w: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100</w:t>
            </w: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108</w:t>
            </w: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50</w:t>
            </w:r>
          </w:p>
        </w:tc>
        <w:tc>
          <w:tcPr>
            <w:tcW w:w="78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方正仿宋_GBK" w:eastAsia="方正仿宋_GBK" w:hAnsi="Times New Roman" w:cs="方正仿宋_GBK"/>
                <w:color w:val="000000"/>
                <w:kern w:val="0"/>
              </w:rPr>
              <w:t>—</w:t>
            </w:r>
          </w:p>
        </w:tc>
        <w:tc>
          <w:tcPr>
            <w:tcW w:w="930" w:type="dxa"/>
            <w:vMerge w:val="restart"/>
            <w:tcBorders>
              <w:top w:val="nil"/>
            </w:tcBorders>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刘旻</w:t>
            </w:r>
          </w:p>
        </w:tc>
        <w:tc>
          <w:tcPr>
            <w:tcW w:w="1065" w:type="dxa"/>
            <w:vMerge w:val="restart"/>
            <w:tcBorders>
              <w:top w:val="nil"/>
            </w:tcBorders>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卜言锦</w:t>
            </w:r>
          </w:p>
        </w:tc>
      </w:tr>
      <w:tr w:rsidR="00AC4DCB">
        <w:trPr>
          <w:trHeight w:val="489"/>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80" w:type="dxa"/>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bl>
    <w:p w:rsidR="00AC4DCB" w:rsidRDefault="00AC4DCB" w:rsidP="00505002">
      <w:pPr>
        <w:autoSpaceDE w:val="0"/>
        <w:spacing w:line="240" w:lineRule="exact"/>
        <w:rPr>
          <w:rFonts w:ascii="Times New Roman" w:hAnsi="Times New Roman" w:cs="Times New Roman"/>
        </w:rPr>
      </w:pPr>
      <w:r>
        <w:rPr>
          <w:rFonts w:ascii="Times New Roman" w:hAnsi="Times New Roman" w:cs="Times New Roman"/>
        </w:rPr>
        <w:t xml:space="preserve"> </w:t>
      </w:r>
    </w:p>
    <w:p w:rsidR="00AC4DCB" w:rsidRDefault="00AC4DCB" w:rsidP="00505002">
      <w:pPr>
        <w:widowControl/>
        <w:jc w:val="center"/>
        <w:rPr>
          <w:rFonts w:ascii="Times New Roman" w:hAnsi="Times New Roman" w:cs="Times New Roman"/>
          <w:color w:val="000000"/>
          <w:kern w:val="0"/>
          <w:sz w:val="44"/>
          <w:szCs w:val="44"/>
        </w:rPr>
      </w:pPr>
      <w:r>
        <w:rPr>
          <w:rFonts w:ascii="Times New Roman" w:hAnsi="Times New Roman" w:cs="Times New Roman"/>
          <w:color w:val="000000"/>
          <w:kern w:val="0"/>
          <w:sz w:val="44"/>
          <w:szCs w:val="44"/>
        </w:rPr>
        <w:t xml:space="preserve"> </w:t>
      </w:r>
    </w:p>
    <w:p w:rsidR="00AC4DCB" w:rsidRDefault="00AC4DCB" w:rsidP="00505002">
      <w:pPr>
        <w:widowControl/>
        <w:jc w:val="center"/>
        <w:rPr>
          <w:rFonts w:ascii="Times New Roman" w:hAnsi="Times New Roman" w:cs="Times New Roman"/>
          <w:color w:val="000000"/>
          <w:kern w:val="0"/>
          <w:sz w:val="44"/>
          <w:szCs w:val="44"/>
        </w:rPr>
      </w:pPr>
      <w:r>
        <w:rPr>
          <w:rFonts w:ascii="Times New Roman" w:hAnsi="Times New Roman" w:cs="Times New Roman"/>
          <w:color w:val="000000"/>
          <w:kern w:val="0"/>
          <w:sz w:val="44"/>
          <w:szCs w:val="44"/>
        </w:rPr>
        <w:t xml:space="preserve"> </w:t>
      </w:r>
    </w:p>
    <w:p w:rsidR="00AC4DCB" w:rsidRDefault="00AC4DCB" w:rsidP="00505002">
      <w:pPr>
        <w:widowControl/>
        <w:jc w:val="center"/>
        <w:rPr>
          <w:rFonts w:ascii="Times New Roman" w:eastAsia="方正小标宋_GBK" w:hAnsi="Times New Roman" w:cs="Times New Roman"/>
          <w:color w:val="000000"/>
          <w:kern w:val="0"/>
          <w:sz w:val="44"/>
          <w:szCs w:val="44"/>
        </w:rPr>
      </w:pPr>
      <w:r>
        <w:rPr>
          <w:rFonts w:ascii="Times New Roman" w:hAnsi="Times New Roman" w:cs="Times New Roman"/>
          <w:color w:val="000000"/>
          <w:kern w:val="0"/>
          <w:sz w:val="44"/>
          <w:szCs w:val="44"/>
        </w:rPr>
        <w:t>2022</w:t>
      </w:r>
      <w:r>
        <w:rPr>
          <w:rFonts w:ascii="方正小标宋_GBK" w:eastAsia="方正小标宋_GBK" w:hAnsi="Times New Roman" w:cs="方正小标宋_GBK" w:hint="eastAsia"/>
          <w:color w:val="000000"/>
          <w:kern w:val="0"/>
          <w:sz w:val="44"/>
          <w:szCs w:val="44"/>
        </w:rPr>
        <w:t>年</w:t>
      </w:r>
      <w:r>
        <w:rPr>
          <w:rFonts w:ascii="Times New Roman" w:eastAsia="方正小标宋_GBK" w:hAnsi="Times New Roman" w:cs="Times New Roman"/>
          <w:color w:val="000000"/>
          <w:kern w:val="0"/>
          <w:sz w:val="44"/>
          <w:szCs w:val="44"/>
        </w:rPr>
        <w:t>10</w:t>
      </w:r>
      <w:r>
        <w:rPr>
          <w:rFonts w:ascii="方正小标宋_GBK" w:eastAsia="方正小标宋_GBK" w:hAnsi="Times New Roman" w:cs="方正小标宋_GBK" w:hint="eastAsia"/>
          <w:color w:val="000000"/>
          <w:kern w:val="0"/>
          <w:sz w:val="44"/>
          <w:szCs w:val="44"/>
        </w:rPr>
        <w:t>月份县区、园区目标任务完成情况表</w:t>
      </w:r>
    </w:p>
    <w:p w:rsidR="00AC4DCB" w:rsidRDefault="00AC4DCB" w:rsidP="00505002">
      <w:pPr>
        <w:pStyle w:val="BodyText"/>
        <w:rPr>
          <w:rFonts w:ascii="Times New Roman" w:hAnsi="Times New Roman" w:cs="Times New Roman"/>
        </w:rPr>
      </w:pPr>
      <w:r>
        <w:rPr>
          <w:rFonts w:ascii="Times New Roman" w:hAnsi="Times New Roman" w:cs="Times New Roman"/>
        </w:rPr>
        <w:t xml:space="preserve"> </w:t>
      </w: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2405"/>
        <w:gridCol w:w="836"/>
        <w:gridCol w:w="860"/>
        <w:gridCol w:w="750"/>
        <w:gridCol w:w="735"/>
        <w:gridCol w:w="750"/>
        <w:gridCol w:w="705"/>
        <w:gridCol w:w="690"/>
        <w:gridCol w:w="750"/>
        <w:gridCol w:w="720"/>
        <w:gridCol w:w="900"/>
        <w:gridCol w:w="795"/>
        <w:gridCol w:w="780"/>
        <w:gridCol w:w="930"/>
        <w:gridCol w:w="1065"/>
      </w:tblGrid>
      <w:tr w:rsidR="00AC4DCB">
        <w:trPr>
          <w:trHeight w:val="570"/>
          <w:jc w:val="center"/>
        </w:trPr>
        <w:tc>
          <w:tcPr>
            <w:tcW w:w="714"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序号</w:t>
            </w:r>
          </w:p>
        </w:tc>
        <w:tc>
          <w:tcPr>
            <w:tcW w:w="2405"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指标名称</w:t>
            </w:r>
          </w:p>
        </w:tc>
        <w:tc>
          <w:tcPr>
            <w:tcW w:w="836"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计量单位</w:t>
            </w:r>
          </w:p>
        </w:tc>
        <w:tc>
          <w:tcPr>
            <w:tcW w:w="860"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全市</w:t>
            </w:r>
          </w:p>
          <w:p w:rsidR="00AC4DCB" w:rsidRDefault="00AC4DCB">
            <w:pPr>
              <w:widowControl/>
              <w:adjustRightInd w:val="0"/>
              <w:snapToGrid w:val="0"/>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10</w:t>
            </w:r>
            <w:r>
              <w:rPr>
                <w:rFonts w:ascii="方正黑体_GBK" w:eastAsia="方正黑体_GBK" w:hAnsi="Times New Roman" w:cs="方正黑体_GBK" w:hint="eastAsia"/>
                <w:color w:val="000000"/>
                <w:kern w:val="0"/>
              </w:rPr>
              <w:t>月目标任务</w:t>
            </w:r>
          </w:p>
        </w:tc>
        <w:tc>
          <w:tcPr>
            <w:tcW w:w="7575" w:type="dxa"/>
            <w:gridSpan w:val="10"/>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县区、园区</w:t>
            </w:r>
            <w:r>
              <w:rPr>
                <w:rFonts w:ascii="Times New Roman" w:eastAsia="方正黑体_GBK" w:hAnsi="Times New Roman" w:cs="Times New Roman"/>
                <w:color w:val="000000"/>
                <w:kern w:val="0"/>
              </w:rPr>
              <w:t>10</w:t>
            </w:r>
            <w:r>
              <w:rPr>
                <w:rFonts w:ascii="方正黑体_GBK" w:eastAsia="方正黑体_GBK" w:hAnsi="Times New Roman" w:cs="方正黑体_GBK" w:hint="eastAsia"/>
                <w:color w:val="000000"/>
                <w:kern w:val="0"/>
              </w:rPr>
              <w:t>月目标任务</w:t>
            </w:r>
          </w:p>
        </w:tc>
        <w:tc>
          <w:tcPr>
            <w:tcW w:w="930"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分管</w:t>
            </w:r>
          </w:p>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领导</w:t>
            </w:r>
          </w:p>
        </w:tc>
        <w:tc>
          <w:tcPr>
            <w:tcW w:w="1065"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责任处室及负责人</w:t>
            </w:r>
          </w:p>
        </w:tc>
      </w:tr>
      <w:tr w:rsidR="00AC4DCB">
        <w:trPr>
          <w:trHeight w:val="589"/>
          <w:jc w:val="center"/>
        </w:trPr>
        <w:tc>
          <w:tcPr>
            <w:tcW w:w="714"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2405"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836"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860"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清江浦区</w:t>
            </w:r>
          </w:p>
        </w:tc>
        <w:tc>
          <w:tcPr>
            <w:tcW w:w="73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淮安区</w:t>
            </w: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淮阴区</w:t>
            </w:r>
          </w:p>
        </w:tc>
        <w:tc>
          <w:tcPr>
            <w:tcW w:w="70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洪泽区</w:t>
            </w:r>
          </w:p>
        </w:tc>
        <w:tc>
          <w:tcPr>
            <w:tcW w:w="69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涟水县</w:t>
            </w: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盱眙县</w:t>
            </w:r>
          </w:p>
        </w:tc>
        <w:tc>
          <w:tcPr>
            <w:tcW w:w="72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金湖县</w:t>
            </w:r>
          </w:p>
        </w:tc>
        <w:tc>
          <w:tcPr>
            <w:tcW w:w="90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经济技术开发区</w:t>
            </w:r>
          </w:p>
        </w:tc>
        <w:tc>
          <w:tcPr>
            <w:tcW w:w="79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工业园区</w:t>
            </w:r>
          </w:p>
        </w:tc>
        <w:tc>
          <w:tcPr>
            <w:tcW w:w="78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生态文旅区</w:t>
            </w:r>
          </w:p>
        </w:tc>
        <w:tc>
          <w:tcPr>
            <w:tcW w:w="930"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1065" w:type="dxa"/>
            <w:vMerge/>
            <w:vAlign w:val="center"/>
          </w:tcPr>
          <w:p w:rsidR="00AC4DCB" w:rsidRDefault="00AC4DCB">
            <w:pPr>
              <w:widowControl/>
              <w:jc w:val="left"/>
              <w:rPr>
                <w:rFonts w:ascii="Times New Roman" w:eastAsia="方正黑体_GBK" w:hAnsi="Times New Roman" w:cs="Times New Roman"/>
                <w:color w:val="000000"/>
                <w:kern w:val="0"/>
              </w:rPr>
            </w:pPr>
          </w:p>
        </w:tc>
      </w:tr>
      <w:tr w:rsidR="00AC4DCB">
        <w:trPr>
          <w:trHeight w:val="534"/>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w:t>
            </w:r>
          </w:p>
        </w:tc>
        <w:tc>
          <w:tcPr>
            <w:tcW w:w="2405" w:type="dxa"/>
            <w:vAlign w:val="center"/>
          </w:tcPr>
          <w:p w:rsidR="00AC4DCB" w:rsidRDefault="00AC4DCB">
            <w:pPr>
              <w:widowControl/>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货物贸易总额</w:t>
            </w:r>
          </w:p>
        </w:tc>
        <w:tc>
          <w:tcPr>
            <w:tcW w:w="836" w:type="dxa"/>
            <w:vMerge w:val="restart"/>
            <w:tcBorders>
              <w:top w:val="nil"/>
            </w:tcBorders>
            <w:vAlign w:val="center"/>
          </w:tcPr>
          <w:p w:rsidR="00AC4DCB" w:rsidRDefault="00AC4DCB">
            <w:pPr>
              <w:widowControl/>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亿元</w:t>
            </w:r>
          </w:p>
        </w:tc>
        <w:tc>
          <w:tcPr>
            <w:tcW w:w="860" w:type="dxa"/>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55.85</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3.89</w:t>
            </w:r>
          </w:p>
        </w:tc>
        <w:tc>
          <w:tcPr>
            <w:tcW w:w="73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6.72</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2.24</w:t>
            </w:r>
          </w:p>
        </w:tc>
        <w:tc>
          <w:tcPr>
            <w:tcW w:w="70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2.22</w:t>
            </w:r>
          </w:p>
        </w:tc>
        <w:tc>
          <w:tcPr>
            <w:tcW w:w="69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3.1</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2.6</w:t>
            </w:r>
          </w:p>
        </w:tc>
        <w:tc>
          <w:tcPr>
            <w:tcW w:w="72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5.63</w:t>
            </w:r>
          </w:p>
        </w:tc>
        <w:tc>
          <w:tcPr>
            <w:tcW w:w="90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27.41</w:t>
            </w:r>
          </w:p>
        </w:tc>
        <w:tc>
          <w:tcPr>
            <w:tcW w:w="79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0.77</w:t>
            </w:r>
          </w:p>
        </w:tc>
        <w:tc>
          <w:tcPr>
            <w:tcW w:w="78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0.47</w:t>
            </w:r>
          </w:p>
        </w:tc>
        <w:tc>
          <w:tcPr>
            <w:tcW w:w="930"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姚文钧</w:t>
            </w:r>
          </w:p>
        </w:tc>
        <w:tc>
          <w:tcPr>
            <w:tcW w:w="1065"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王立健</w:t>
            </w:r>
          </w:p>
        </w:tc>
      </w:tr>
      <w:tr w:rsidR="00AC4DCB">
        <w:trPr>
          <w:trHeight w:val="473"/>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2405" w:type="dxa"/>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3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0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69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2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0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9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8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50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r>
              <w:rPr>
                <w:rFonts w:ascii="Times New Roman" w:hAnsi="Times New Roman" w:cs="Times New Roman"/>
                <w:color w:val="000000"/>
                <w:kern w:val="0"/>
              </w:rPr>
              <w:t>2</w:t>
            </w:r>
          </w:p>
        </w:tc>
        <w:tc>
          <w:tcPr>
            <w:tcW w:w="2405" w:type="dxa"/>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宋体" w:hAnsi="宋体" w:cs="宋体" w:hint="eastAsia"/>
                <w:color w:val="000000"/>
                <w:kern w:val="0"/>
                <w:sz w:val="20"/>
                <w:szCs w:val="20"/>
              </w:rPr>
              <w:t>高技术产品出口额</w:t>
            </w:r>
          </w:p>
        </w:tc>
        <w:tc>
          <w:tcPr>
            <w:tcW w:w="836" w:type="dxa"/>
            <w:vMerge w:val="restart"/>
            <w:tcBorders>
              <w:top w:val="nil"/>
            </w:tcBorders>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宋体" w:hAnsi="宋体" w:cs="宋体" w:hint="eastAsia"/>
                <w:color w:val="000000"/>
                <w:kern w:val="0"/>
                <w:sz w:val="20"/>
                <w:szCs w:val="20"/>
              </w:rPr>
              <w:t>亿元</w:t>
            </w:r>
          </w:p>
        </w:tc>
        <w:tc>
          <w:tcPr>
            <w:tcW w:w="860" w:type="dxa"/>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8.52</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0.43</w:t>
            </w:r>
          </w:p>
        </w:tc>
        <w:tc>
          <w:tcPr>
            <w:tcW w:w="73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0.22</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0.07</w:t>
            </w:r>
          </w:p>
        </w:tc>
        <w:tc>
          <w:tcPr>
            <w:tcW w:w="70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0.78</w:t>
            </w:r>
          </w:p>
        </w:tc>
        <w:tc>
          <w:tcPr>
            <w:tcW w:w="69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0.11</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0.34</w:t>
            </w:r>
          </w:p>
        </w:tc>
        <w:tc>
          <w:tcPr>
            <w:tcW w:w="72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0.12</w:t>
            </w:r>
          </w:p>
        </w:tc>
        <w:tc>
          <w:tcPr>
            <w:tcW w:w="90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5.4</w:t>
            </w:r>
          </w:p>
        </w:tc>
        <w:tc>
          <w:tcPr>
            <w:tcW w:w="79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0.26</w:t>
            </w:r>
          </w:p>
        </w:tc>
        <w:tc>
          <w:tcPr>
            <w:tcW w:w="780" w:type="dxa"/>
            <w:noWrap/>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方正仿宋_GBK" w:eastAsia="方正仿宋_GBK" w:hAnsi="Times New Roman" w:cs="方正仿宋_GBK"/>
                <w:color w:val="000000"/>
                <w:kern w:val="0"/>
              </w:rPr>
              <w:t>—</w:t>
            </w: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48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2405" w:type="dxa"/>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仿宋_GB2312" w:hAnsi="Times New Roman" w:cs="Times New Roman"/>
                <w:color w:val="000000"/>
                <w:kern w:val="0"/>
                <w:sz w:val="20"/>
                <w:szCs w:val="20"/>
              </w:rPr>
            </w:pPr>
          </w:p>
        </w:tc>
        <w:tc>
          <w:tcPr>
            <w:tcW w:w="860" w:type="dxa"/>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35" w:type="dxa"/>
            <w:noWrap/>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05" w:type="dxa"/>
            <w:noWrap/>
            <w:vAlign w:val="center"/>
          </w:tcPr>
          <w:p w:rsidR="00AC4DCB" w:rsidRDefault="00AC4DCB">
            <w:pPr>
              <w:widowControl/>
              <w:jc w:val="center"/>
              <w:rPr>
                <w:rFonts w:ascii="Times New Roman" w:hAnsi="Times New Roman" w:cs="Times New Roman"/>
                <w:kern w:val="0"/>
                <w:sz w:val="20"/>
                <w:szCs w:val="20"/>
              </w:rPr>
            </w:pPr>
          </w:p>
        </w:tc>
        <w:tc>
          <w:tcPr>
            <w:tcW w:w="690" w:type="dxa"/>
            <w:noWrap/>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20" w:type="dxa"/>
            <w:noWrap/>
            <w:vAlign w:val="center"/>
          </w:tcPr>
          <w:p w:rsidR="00AC4DCB" w:rsidRDefault="00AC4DCB">
            <w:pPr>
              <w:widowControl/>
              <w:jc w:val="center"/>
              <w:rPr>
                <w:rFonts w:ascii="Times New Roman" w:hAnsi="Times New Roman" w:cs="Times New Roman"/>
                <w:kern w:val="0"/>
                <w:sz w:val="20"/>
                <w:szCs w:val="20"/>
              </w:rPr>
            </w:pPr>
          </w:p>
        </w:tc>
        <w:tc>
          <w:tcPr>
            <w:tcW w:w="900" w:type="dxa"/>
            <w:noWrap/>
            <w:vAlign w:val="center"/>
          </w:tcPr>
          <w:p w:rsidR="00AC4DCB" w:rsidRDefault="00AC4DCB">
            <w:pPr>
              <w:widowControl/>
              <w:jc w:val="center"/>
              <w:rPr>
                <w:rFonts w:ascii="Times New Roman" w:hAnsi="Times New Roman" w:cs="Times New Roman"/>
                <w:kern w:val="0"/>
                <w:sz w:val="20"/>
                <w:szCs w:val="20"/>
              </w:rPr>
            </w:pPr>
          </w:p>
        </w:tc>
        <w:tc>
          <w:tcPr>
            <w:tcW w:w="795" w:type="dxa"/>
            <w:noWrap/>
            <w:vAlign w:val="center"/>
          </w:tcPr>
          <w:p w:rsidR="00AC4DCB" w:rsidRDefault="00AC4DCB">
            <w:pPr>
              <w:widowControl/>
              <w:jc w:val="center"/>
              <w:rPr>
                <w:rFonts w:ascii="Times New Roman" w:hAnsi="Times New Roman" w:cs="Times New Roman"/>
                <w:kern w:val="0"/>
                <w:sz w:val="20"/>
                <w:szCs w:val="20"/>
              </w:rPr>
            </w:pPr>
          </w:p>
        </w:tc>
        <w:tc>
          <w:tcPr>
            <w:tcW w:w="78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90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r>
              <w:rPr>
                <w:rFonts w:ascii="Times New Roman" w:hAnsi="Times New Roman" w:cs="Times New Roman"/>
                <w:color w:val="000000"/>
                <w:kern w:val="0"/>
              </w:rPr>
              <w:t>3</w:t>
            </w: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实际使用外资额（含高技术产业实际使用外资额）</w:t>
            </w:r>
          </w:p>
        </w:tc>
        <w:tc>
          <w:tcPr>
            <w:tcW w:w="836" w:type="dxa"/>
            <w:vMerge w:val="restart"/>
            <w:tcBorders>
              <w:top w:val="nil"/>
            </w:tcBorders>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亿美元</w:t>
            </w: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1.77</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0.3</w:t>
            </w: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0.13</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0.21</w:t>
            </w: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0.22</w:t>
            </w: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0.14</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0.27</w:t>
            </w: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0.12</w:t>
            </w: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0.7</w:t>
            </w: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0.11</w:t>
            </w:r>
          </w:p>
        </w:tc>
        <w:tc>
          <w:tcPr>
            <w:tcW w:w="78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0.06</w:t>
            </w:r>
          </w:p>
        </w:tc>
        <w:tc>
          <w:tcPr>
            <w:tcW w:w="930"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施爱军</w:t>
            </w:r>
          </w:p>
        </w:tc>
        <w:tc>
          <w:tcPr>
            <w:tcW w:w="1065"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方</w:t>
            </w:r>
            <w:r>
              <w:rPr>
                <w:rFonts w:ascii="Times New Roman" w:hAnsi="Times New Roman" w:cs="Times New Roman"/>
                <w:color w:val="000000"/>
                <w:kern w:val="0"/>
                <w:sz w:val="20"/>
                <w:szCs w:val="20"/>
              </w:rPr>
              <w:t xml:space="preserve">  </w:t>
            </w:r>
            <w:r>
              <w:rPr>
                <w:rFonts w:ascii="宋体" w:hAnsi="宋体" w:cs="宋体" w:hint="eastAsia"/>
                <w:color w:val="000000"/>
                <w:kern w:val="0"/>
                <w:sz w:val="20"/>
                <w:szCs w:val="20"/>
              </w:rPr>
              <w:t>彦</w:t>
            </w:r>
          </w:p>
        </w:tc>
      </w:tr>
      <w:tr w:rsidR="00AC4DCB">
        <w:trPr>
          <w:trHeight w:val="43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kern w:val="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3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0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69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2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90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9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8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458"/>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4</w:t>
            </w: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对外直接投资额</w:t>
            </w:r>
          </w:p>
        </w:tc>
        <w:tc>
          <w:tcPr>
            <w:tcW w:w="836" w:type="dxa"/>
            <w:vMerge w:val="restart"/>
            <w:tcBorders>
              <w:top w:val="nil"/>
            </w:tcBorders>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万美元</w:t>
            </w: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745</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120</w:t>
            </w: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w:t>
            </w: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100</w:t>
            </w: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100</w:t>
            </w: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50</w:t>
            </w:r>
          </w:p>
        </w:tc>
        <w:tc>
          <w:tcPr>
            <w:tcW w:w="78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方正仿宋_GBK" w:eastAsia="方正仿宋_GBK" w:hAnsi="Times New Roman" w:cs="方正仿宋_GBK"/>
                <w:color w:val="000000"/>
                <w:kern w:val="0"/>
              </w:rPr>
              <w:t>—</w:t>
            </w:r>
          </w:p>
        </w:tc>
        <w:tc>
          <w:tcPr>
            <w:tcW w:w="930" w:type="dxa"/>
            <w:vMerge w:val="restart"/>
            <w:tcBorders>
              <w:top w:val="nil"/>
            </w:tcBorders>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刘旻</w:t>
            </w:r>
          </w:p>
        </w:tc>
        <w:tc>
          <w:tcPr>
            <w:tcW w:w="1065" w:type="dxa"/>
            <w:vMerge w:val="restart"/>
            <w:tcBorders>
              <w:top w:val="nil"/>
            </w:tcBorders>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卜言锦</w:t>
            </w:r>
          </w:p>
        </w:tc>
      </w:tr>
      <w:tr w:rsidR="00AC4DCB">
        <w:trPr>
          <w:trHeight w:val="489"/>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80" w:type="dxa"/>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bl>
    <w:p w:rsidR="00AC4DCB" w:rsidRPr="00505002" w:rsidRDefault="00AC4DCB" w:rsidP="00505002">
      <w:pPr>
        <w:pStyle w:val="BodyText"/>
        <w:rPr>
          <w:rFonts w:cs="Times New Roman"/>
        </w:rPr>
      </w:pPr>
      <w:r>
        <w:t xml:space="preserve"> </w:t>
      </w:r>
    </w:p>
    <w:p w:rsidR="00AC4DCB" w:rsidRDefault="00AC4DCB" w:rsidP="00505002">
      <w:pPr>
        <w:widowControl/>
        <w:jc w:val="center"/>
        <w:rPr>
          <w:rFonts w:ascii="Times New Roman" w:eastAsia="方正小标宋_GBK" w:hAnsi="Times New Roman" w:cs="Times New Roman"/>
          <w:color w:val="000000"/>
          <w:kern w:val="0"/>
          <w:sz w:val="44"/>
          <w:szCs w:val="44"/>
        </w:rPr>
      </w:pPr>
      <w:r>
        <w:rPr>
          <w:rFonts w:ascii="Times New Roman" w:hAnsi="Times New Roman" w:cs="Times New Roman"/>
          <w:color w:val="000000"/>
          <w:kern w:val="0"/>
          <w:sz w:val="44"/>
          <w:szCs w:val="44"/>
        </w:rPr>
        <w:t>2022</w:t>
      </w:r>
      <w:r>
        <w:rPr>
          <w:rFonts w:ascii="方正小标宋_GBK" w:eastAsia="方正小标宋_GBK" w:hAnsi="Times New Roman" w:cs="方正小标宋_GBK" w:hint="eastAsia"/>
          <w:color w:val="000000"/>
          <w:kern w:val="0"/>
          <w:sz w:val="44"/>
          <w:szCs w:val="44"/>
        </w:rPr>
        <w:t>年</w:t>
      </w:r>
      <w:r>
        <w:rPr>
          <w:rFonts w:ascii="Times New Roman" w:eastAsia="方正小标宋_GBK" w:hAnsi="Times New Roman" w:cs="Times New Roman"/>
          <w:color w:val="000000"/>
          <w:kern w:val="0"/>
          <w:sz w:val="44"/>
          <w:szCs w:val="44"/>
        </w:rPr>
        <w:t>11</w:t>
      </w:r>
      <w:r>
        <w:rPr>
          <w:rFonts w:ascii="方正小标宋_GBK" w:eastAsia="方正小标宋_GBK" w:hAnsi="Times New Roman" w:cs="方正小标宋_GBK" w:hint="eastAsia"/>
          <w:color w:val="000000"/>
          <w:kern w:val="0"/>
          <w:sz w:val="44"/>
          <w:szCs w:val="44"/>
        </w:rPr>
        <w:t>月份县区、园区目标任务完成情况表</w:t>
      </w:r>
    </w:p>
    <w:p w:rsidR="00AC4DCB" w:rsidRDefault="00AC4DCB" w:rsidP="00505002">
      <w:pPr>
        <w:pStyle w:val="BodyText"/>
        <w:rPr>
          <w:rFonts w:ascii="Times New Roman" w:hAnsi="Times New Roman" w:cs="Times New Roman"/>
        </w:rPr>
      </w:pPr>
      <w:r>
        <w:rPr>
          <w:rFonts w:ascii="Times New Roman" w:hAnsi="Times New Roman" w:cs="Times New Roman"/>
        </w:rPr>
        <w:t xml:space="preserve"> </w:t>
      </w: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2405"/>
        <w:gridCol w:w="836"/>
        <w:gridCol w:w="860"/>
        <w:gridCol w:w="750"/>
        <w:gridCol w:w="735"/>
        <w:gridCol w:w="750"/>
        <w:gridCol w:w="705"/>
        <w:gridCol w:w="690"/>
        <w:gridCol w:w="750"/>
        <w:gridCol w:w="720"/>
        <w:gridCol w:w="900"/>
        <w:gridCol w:w="795"/>
        <w:gridCol w:w="780"/>
        <w:gridCol w:w="930"/>
        <w:gridCol w:w="1065"/>
      </w:tblGrid>
      <w:tr w:rsidR="00AC4DCB">
        <w:trPr>
          <w:trHeight w:val="570"/>
          <w:jc w:val="center"/>
        </w:trPr>
        <w:tc>
          <w:tcPr>
            <w:tcW w:w="714"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序号</w:t>
            </w:r>
          </w:p>
        </w:tc>
        <w:tc>
          <w:tcPr>
            <w:tcW w:w="2405"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指标名称</w:t>
            </w:r>
          </w:p>
        </w:tc>
        <w:tc>
          <w:tcPr>
            <w:tcW w:w="836"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计量单位</w:t>
            </w:r>
          </w:p>
        </w:tc>
        <w:tc>
          <w:tcPr>
            <w:tcW w:w="860"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全市</w:t>
            </w:r>
          </w:p>
          <w:p w:rsidR="00AC4DCB" w:rsidRDefault="00AC4DCB">
            <w:pPr>
              <w:widowControl/>
              <w:adjustRightInd w:val="0"/>
              <w:snapToGrid w:val="0"/>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11</w:t>
            </w:r>
            <w:r>
              <w:rPr>
                <w:rFonts w:ascii="方正黑体_GBK" w:eastAsia="方正黑体_GBK" w:hAnsi="Times New Roman" w:cs="方正黑体_GBK" w:hint="eastAsia"/>
                <w:color w:val="000000"/>
                <w:kern w:val="0"/>
              </w:rPr>
              <w:t>月目标任务</w:t>
            </w:r>
          </w:p>
        </w:tc>
        <w:tc>
          <w:tcPr>
            <w:tcW w:w="7575" w:type="dxa"/>
            <w:gridSpan w:val="10"/>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县区、园区</w:t>
            </w:r>
            <w:r>
              <w:rPr>
                <w:rFonts w:ascii="Times New Roman" w:eastAsia="方正黑体_GBK" w:hAnsi="Times New Roman" w:cs="Times New Roman"/>
                <w:color w:val="000000"/>
                <w:kern w:val="0"/>
              </w:rPr>
              <w:t>11</w:t>
            </w:r>
            <w:r>
              <w:rPr>
                <w:rFonts w:ascii="方正黑体_GBK" w:eastAsia="方正黑体_GBK" w:hAnsi="Times New Roman" w:cs="方正黑体_GBK" w:hint="eastAsia"/>
                <w:color w:val="000000"/>
                <w:kern w:val="0"/>
              </w:rPr>
              <w:t>月目标任务</w:t>
            </w:r>
          </w:p>
        </w:tc>
        <w:tc>
          <w:tcPr>
            <w:tcW w:w="930"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分管</w:t>
            </w:r>
          </w:p>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领导</w:t>
            </w:r>
          </w:p>
        </w:tc>
        <w:tc>
          <w:tcPr>
            <w:tcW w:w="1065"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责任处室及负责人</w:t>
            </w:r>
          </w:p>
        </w:tc>
      </w:tr>
      <w:tr w:rsidR="00AC4DCB">
        <w:trPr>
          <w:trHeight w:val="589"/>
          <w:jc w:val="center"/>
        </w:trPr>
        <w:tc>
          <w:tcPr>
            <w:tcW w:w="714"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2405"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836"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860"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清江浦区</w:t>
            </w:r>
          </w:p>
        </w:tc>
        <w:tc>
          <w:tcPr>
            <w:tcW w:w="73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淮安区</w:t>
            </w: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淮阴区</w:t>
            </w:r>
          </w:p>
        </w:tc>
        <w:tc>
          <w:tcPr>
            <w:tcW w:w="70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洪泽区</w:t>
            </w:r>
          </w:p>
        </w:tc>
        <w:tc>
          <w:tcPr>
            <w:tcW w:w="69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涟水县</w:t>
            </w: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盱眙县</w:t>
            </w:r>
          </w:p>
        </w:tc>
        <w:tc>
          <w:tcPr>
            <w:tcW w:w="72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金湖县</w:t>
            </w:r>
          </w:p>
        </w:tc>
        <w:tc>
          <w:tcPr>
            <w:tcW w:w="90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经济技术开发区</w:t>
            </w:r>
          </w:p>
        </w:tc>
        <w:tc>
          <w:tcPr>
            <w:tcW w:w="79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工业园区</w:t>
            </w:r>
          </w:p>
        </w:tc>
        <w:tc>
          <w:tcPr>
            <w:tcW w:w="78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生态文旅区</w:t>
            </w:r>
          </w:p>
        </w:tc>
        <w:tc>
          <w:tcPr>
            <w:tcW w:w="930"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1065" w:type="dxa"/>
            <w:vMerge/>
            <w:vAlign w:val="center"/>
          </w:tcPr>
          <w:p w:rsidR="00AC4DCB" w:rsidRDefault="00AC4DCB">
            <w:pPr>
              <w:widowControl/>
              <w:jc w:val="left"/>
              <w:rPr>
                <w:rFonts w:ascii="Times New Roman" w:eastAsia="方正黑体_GBK" w:hAnsi="Times New Roman" w:cs="Times New Roman"/>
                <w:color w:val="000000"/>
                <w:kern w:val="0"/>
              </w:rPr>
            </w:pPr>
          </w:p>
        </w:tc>
      </w:tr>
      <w:tr w:rsidR="00AC4DCB">
        <w:trPr>
          <w:trHeight w:val="534"/>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w:t>
            </w:r>
          </w:p>
        </w:tc>
        <w:tc>
          <w:tcPr>
            <w:tcW w:w="2405" w:type="dxa"/>
            <w:vAlign w:val="center"/>
          </w:tcPr>
          <w:p w:rsidR="00AC4DCB" w:rsidRDefault="00AC4DCB">
            <w:pPr>
              <w:widowControl/>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货物贸易总额</w:t>
            </w:r>
          </w:p>
        </w:tc>
        <w:tc>
          <w:tcPr>
            <w:tcW w:w="836" w:type="dxa"/>
            <w:vMerge w:val="restart"/>
            <w:tcBorders>
              <w:top w:val="nil"/>
            </w:tcBorders>
            <w:vAlign w:val="center"/>
          </w:tcPr>
          <w:p w:rsidR="00AC4DCB" w:rsidRDefault="00AC4DCB">
            <w:pPr>
              <w:widowControl/>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亿元</w:t>
            </w:r>
          </w:p>
        </w:tc>
        <w:tc>
          <w:tcPr>
            <w:tcW w:w="860" w:type="dxa"/>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55.85</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3.89</w:t>
            </w:r>
          </w:p>
        </w:tc>
        <w:tc>
          <w:tcPr>
            <w:tcW w:w="73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6.72</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2.24</w:t>
            </w:r>
          </w:p>
        </w:tc>
        <w:tc>
          <w:tcPr>
            <w:tcW w:w="70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2.22</w:t>
            </w:r>
          </w:p>
        </w:tc>
        <w:tc>
          <w:tcPr>
            <w:tcW w:w="69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3.1</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2.6</w:t>
            </w:r>
          </w:p>
        </w:tc>
        <w:tc>
          <w:tcPr>
            <w:tcW w:w="72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5.63</w:t>
            </w:r>
          </w:p>
        </w:tc>
        <w:tc>
          <w:tcPr>
            <w:tcW w:w="90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27.41</w:t>
            </w:r>
          </w:p>
        </w:tc>
        <w:tc>
          <w:tcPr>
            <w:tcW w:w="79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0.77</w:t>
            </w:r>
          </w:p>
        </w:tc>
        <w:tc>
          <w:tcPr>
            <w:tcW w:w="78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0.47</w:t>
            </w:r>
          </w:p>
        </w:tc>
        <w:tc>
          <w:tcPr>
            <w:tcW w:w="930"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姚文钧</w:t>
            </w:r>
          </w:p>
        </w:tc>
        <w:tc>
          <w:tcPr>
            <w:tcW w:w="1065"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王立健</w:t>
            </w:r>
          </w:p>
        </w:tc>
      </w:tr>
      <w:tr w:rsidR="00AC4DCB">
        <w:trPr>
          <w:trHeight w:val="473"/>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2405" w:type="dxa"/>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3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0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69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2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0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9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8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50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r>
              <w:rPr>
                <w:rFonts w:ascii="Times New Roman" w:hAnsi="Times New Roman" w:cs="Times New Roman"/>
                <w:color w:val="000000"/>
                <w:kern w:val="0"/>
              </w:rPr>
              <w:t>2</w:t>
            </w:r>
          </w:p>
        </w:tc>
        <w:tc>
          <w:tcPr>
            <w:tcW w:w="2405" w:type="dxa"/>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宋体" w:hAnsi="宋体" w:cs="宋体" w:hint="eastAsia"/>
                <w:color w:val="000000"/>
                <w:kern w:val="0"/>
                <w:sz w:val="20"/>
                <w:szCs w:val="20"/>
              </w:rPr>
              <w:t>高技术产品出口额</w:t>
            </w:r>
          </w:p>
        </w:tc>
        <w:tc>
          <w:tcPr>
            <w:tcW w:w="836" w:type="dxa"/>
            <w:vMerge w:val="restart"/>
            <w:tcBorders>
              <w:top w:val="nil"/>
            </w:tcBorders>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宋体" w:hAnsi="宋体" w:cs="宋体" w:hint="eastAsia"/>
                <w:color w:val="000000"/>
                <w:kern w:val="0"/>
                <w:sz w:val="20"/>
                <w:szCs w:val="20"/>
              </w:rPr>
              <w:t>亿元</w:t>
            </w:r>
          </w:p>
        </w:tc>
        <w:tc>
          <w:tcPr>
            <w:tcW w:w="860" w:type="dxa"/>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8.52</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0.43</w:t>
            </w:r>
          </w:p>
        </w:tc>
        <w:tc>
          <w:tcPr>
            <w:tcW w:w="73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0.22</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0.07</w:t>
            </w:r>
          </w:p>
        </w:tc>
        <w:tc>
          <w:tcPr>
            <w:tcW w:w="70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0.78</w:t>
            </w:r>
          </w:p>
        </w:tc>
        <w:tc>
          <w:tcPr>
            <w:tcW w:w="69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0.11</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0.34</w:t>
            </w:r>
          </w:p>
        </w:tc>
        <w:tc>
          <w:tcPr>
            <w:tcW w:w="72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0.12</w:t>
            </w:r>
          </w:p>
        </w:tc>
        <w:tc>
          <w:tcPr>
            <w:tcW w:w="90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5.4</w:t>
            </w:r>
          </w:p>
        </w:tc>
        <w:tc>
          <w:tcPr>
            <w:tcW w:w="79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0.26</w:t>
            </w:r>
          </w:p>
        </w:tc>
        <w:tc>
          <w:tcPr>
            <w:tcW w:w="780" w:type="dxa"/>
            <w:noWrap/>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方正仿宋_GBK" w:eastAsia="方正仿宋_GBK" w:hAnsi="Times New Roman" w:cs="方正仿宋_GBK"/>
                <w:color w:val="000000"/>
                <w:kern w:val="0"/>
              </w:rPr>
              <w:t>—</w:t>
            </w: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48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2405" w:type="dxa"/>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仿宋_GB2312" w:hAnsi="Times New Roman" w:cs="Times New Roman"/>
                <w:color w:val="000000"/>
                <w:kern w:val="0"/>
                <w:sz w:val="20"/>
                <w:szCs w:val="20"/>
              </w:rPr>
            </w:pPr>
          </w:p>
        </w:tc>
        <w:tc>
          <w:tcPr>
            <w:tcW w:w="860" w:type="dxa"/>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35" w:type="dxa"/>
            <w:noWrap/>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05" w:type="dxa"/>
            <w:noWrap/>
            <w:vAlign w:val="center"/>
          </w:tcPr>
          <w:p w:rsidR="00AC4DCB" w:rsidRDefault="00AC4DCB">
            <w:pPr>
              <w:widowControl/>
              <w:jc w:val="center"/>
              <w:rPr>
                <w:rFonts w:ascii="Times New Roman" w:hAnsi="Times New Roman" w:cs="Times New Roman"/>
                <w:kern w:val="0"/>
                <w:sz w:val="20"/>
                <w:szCs w:val="20"/>
              </w:rPr>
            </w:pPr>
          </w:p>
        </w:tc>
        <w:tc>
          <w:tcPr>
            <w:tcW w:w="690" w:type="dxa"/>
            <w:noWrap/>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20" w:type="dxa"/>
            <w:noWrap/>
            <w:vAlign w:val="center"/>
          </w:tcPr>
          <w:p w:rsidR="00AC4DCB" w:rsidRDefault="00AC4DCB">
            <w:pPr>
              <w:widowControl/>
              <w:jc w:val="center"/>
              <w:rPr>
                <w:rFonts w:ascii="Times New Roman" w:hAnsi="Times New Roman" w:cs="Times New Roman"/>
                <w:kern w:val="0"/>
                <w:sz w:val="20"/>
                <w:szCs w:val="20"/>
              </w:rPr>
            </w:pPr>
          </w:p>
        </w:tc>
        <w:tc>
          <w:tcPr>
            <w:tcW w:w="900" w:type="dxa"/>
            <w:noWrap/>
            <w:vAlign w:val="center"/>
          </w:tcPr>
          <w:p w:rsidR="00AC4DCB" w:rsidRDefault="00AC4DCB">
            <w:pPr>
              <w:widowControl/>
              <w:jc w:val="center"/>
              <w:rPr>
                <w:rFonts w:ascii="Times New Roman" w:hAnsi="Times New Roman" w:cs="Times New Roman"/>
                <w:kern w:val="0"/>
                <w:sz w:val="20"/>
                <w:szCs w:val="20"/>
              </w:rPr>
            </w:pPr>
          </w:p>
        </w:tc>
        <w:tc>
          <w:tcPr>
            <w:tcW w:w="795" w:type="dxa"/>
            <w:noWrap/>
            <w:vAlign w:val="center"/>
          </w:tcPr>
          <w:p w:rsidR="00AC4DCB" w:rsidRDefault="00AC4DCB">
            <w:pPr>
              <w:widowControl/>
              <w:jc w:val="center"/>
              <w:rPr>
                <w:rFonts w:ascii="Times New Roman" w:hAnsi="Times New Roman" w:cs="Times New Roman"/>
                <w:kern w:val="0"/>
                <w:sz w:val="20"/>
                <w:szCs w:val="20"/>
              </w:rPr>
            </w:pPr>
          </w:p>
        </w:tc>
        <w:tc>
          <w:tcPr>
            <w:tcW w:w="78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90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r>
              <w:rPr>
                <w:rFonts w:ascii="Times New Roman" w:hAnsi="Times New Roman" w:cs="Times New Roman"/>
                <w:color w:val="000000"/>
                <w:kern w:val="0"/>
              </w:rPr>
              <w:t>3</w:t>
            </w: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实际使用外资额（含高技术产业实际使用外资额）</w:t>
            </w:r>
          </w:p>
        </w:tc>
        <w:tc>
          <w:tcPr>
            <w:tcW w:w="836" w:type="dxa"/>
            <w:vMerge w:val="restart"/>
            <w:tcBorders>
              <w:top w:val="nil"/>
            </w:tcBorders>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亿美元</w:t>
            </w: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1.77</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0.3</w:t>
            </w: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0.13</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0.21</w:t>
            </w: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0.22</w:t>
            </w: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0.14</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0.27</w:t>
            </w: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0.12</w:t>
            </w: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0.7</w:t>
            </w: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0.11</w:t>
            </w:r>
          </w:p>
        </w:tc>
        <w:tc>
          <w:tcPr>
            <w:tcW w:w="78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0.06</w:t>
            </w:r>
          </w:p>
        </w:tc>
        <w:tc>
          <w:tcPr>
            <w:tcW w:w="930"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施爱军</w:t>
            </w:r>
          </w:p>
        </w:tc>
        <w:tc>
          <w:tcPr>
            <w:tcW w:w="1065"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方彦</w:t>
            </w:r>
          </w:p>
        </w:tc>
      </w:tr>
      <w:tr w:rsidR="00AC4DCB">
        <w:trPr>
          <w:trHeight w:val="43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kern w:val="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3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0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69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2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90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9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8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458"/>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4</w:t>
            </w: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对外直接投资额</w:t>
            </w:r>
          </w:p>
        </w:tc>
        <w:tc>
          <w:tcPr>
            <w:tcW w:w="836" w:type="dxa"/>
            <w:vMerge w:val="restart"/>
            <w:tcBorders>
              <w:top w:val="nil"/>
            </w:tcBorders>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万美元</w:t>
            </w: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745</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120</w:t>
            </w: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w:t>
            </w: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100</w:t>
            </w: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100</w:t>
            </w: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50</w:t>
            </w:r>
          </w:p>
        </w:tc>
        <w:tc>
          <w:tcPr>
            <w:tcW w:w="78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方正仿宋_GBK" w:eastAsia="方正仿宋_GBK" w:hAnsi="Times New Roman" w:cs="方正仿宋_GBK"/>
                <w:color w:val="000000"/>
                <w:kern w:val="0"/>
              </w:rPr>
              <w:t>—</w:t>
            </w:r>
          </w:p>
        </w:tc>
        <w:tc>
          <w:tcPr>
            <w:tcW w:w="930" w:type="dxa"/>
            <w:vMerge w:val="restart"/>
            <w:tcBorders>
              <w:top w:val="nil"/>
            </w:tcBorders>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刘旻</w:t>
            </w:r>
          </w:p>
        </w:tc>
        <w:tc>
          <w:tcPr>
            <w:tcW w:w="1065" w:type="dxa"/>
            <w:vMerge w:val="restart"/>
            <w:tcBorders>
              <w:top w:val="nil"/>
            </w:tcBorders>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卜言锦</w:t>
            </w:r>
          </w:p>
        </w:tc>
      </w:tr>
      <w:tr w:rsidR="00AC4DCB">
        <w:trPr>
          <w:trHeight w:val="489"/>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adjustRightInd w:val="0"/>
              <w:snapToGrid w:val="0"/>
              <w:jc w:val="left"/>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80" w:type="dxa"/>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bl>
    <w:p w:rsidR="00AC4DCB" w:rsidRDefault="00AC4DCB" w:rsidP="00505002">
      <w:pPr>
        <w:pStyle w:val="BodyText"/>
        <w:rPr>
          <w:rFonts w:cs="Times New Roman"/>
        </w:rPr>
      </w:pPr>
      <w:r>
        <w:t xml:space="preserve"> </w:t>
      </w:r>
    </w:p>
    <w:p w:rsidR="00AC4DCB" w:rsidRDefault="00AC4DCB" w:rsidP="00505002">
      <w:pPr>
        <w:pStyle w:val="BodyText"/>
      </w:pPr>
      <w:r>
        <w:t xml:space="preserve"> </w:t>
      </w:r>
    </w:p>
    <w:p w:rsidR="00AC4DCB" w:rsidRDefault="00AC4DCB" w:rsidP="00505002">
      <w:pPr>
        <w:widowControl/>
        <w:jc w:val="center"/>
        <w:rPr>
          <w:rFonts w:ascii="Times New Roman" w:hAnsi="Times New Roman" w:cs="Times New Roman"/>
          <w:color w:val="000000"/>
          <w:kern w:val="0"/>
          <w:sz w:val="44"/>
          <w:szCs w:val="44"/>
        </w:rPr>
      </w:pPr>
      <w:r>
        <w:rPr>
          <w:rFonts w:ascii="Times New Roman" w:hAnsi="Times New Roman" w:cs="Times New Roman"/>
          <w:color w:val="000000"/>
          <w:kern w:val="0"/>
          <w:sz w:val="44"/>
          <w:szCs w:val="44"/>
        </w:rPr>
        <w:t xml:space="preserve"> </w:t>
      </w:r>
    </w:p>
    <w:p w:rsidR="00AC4DCB" w:rsidRDefault="00AC4DCB" w:rsidP="00505002">
      <w:pPr>
        <w:widowControl/>
        <w:jc w:val="center"/>
        <w:rPr>
          <w:rFonts w:ascii="Times New Roman" w:eastAsia="方正小标宋_GBK" w:hAnsi="Times New Roman" w:cs="Times New Roman"/>
          <w:color w:val="000000"/>
          <w:kern w:val="0"/>
          <w:sz w:val="44"/>
          <w:szCs w:val="44"/>
        </w:rPr>
      </w:pPr>
      <w:r>
        <w:rPr>
          <w:rFonts w:ascii="Times New Roman" w:hAnsi="Times New Roman" w:cs="Times New Roman"/>
          <w:color w:val="000000"/>
          <w:kern w:val="0"/>
          <w:sz w:val="44"/>
          <w:szCs w:val="44"/>
        </w:rPr>
        <w:t>2022</w:t>
      </w:r>
      <w:r>
        <w:rPr>
          <w:rFonts w:ascii="方正小标宋_GBK" w:eastAsia="方正小标宋_GBK" w:hAnsi="Times New Roman" w:cs="方正小标宋_GBK" w:hint="eastAsia"/>
          <w:color w:val="000000"/>
          <w:kern w:val="0"/>
          <w:sz w:val="44"/>
          <w:szCs w:val="44"/>
        </w:rPr>
        <w:t>年</w:t>
      </w:r>
      <w:r>
        <w:rPr>
          <w:rFonts w:ascii="Times New Roman" w:eastAsia="方正小标宋_GBK" w:hAnsi="Times New Roman" w:cs="Times New Roman"/>
          <w:color w:val="000000"/>
          <w:kern w:val="0"/>
          <w:sz w:val="44"/>
          <w:szCs w:val="44"/>
        </w:rPr>
        <w:t>12</w:t>
      </w:r>
      <w:r>
        <w:rPr>
          <w:rFonts w:ascii="方正小标宋_GBK" w:eastAsia="方正小标宋_GBK" w:hAnsi="Times New Roman" w:cs="方正小标宋_GBK" w:hint="eastAsia"/>
          <w:color w:val="000000"/>
          <w:kern w:val="0"/>
          <w:sz w:val="44"/>
          <w:szCs w:val="44"/>
        </w:rPr>
        <w:t>月份县区、园区目标任务完成情况表</w:t>
      </w:r>
    </w:p>
    <w:p w:rsidR="00AC4DCB" w:rsidRDefault="00AC4DCB" w:rsidP="00505002">
      <w:pPr>
        <w:pStyle w:val="BodyText"/>
        <w:rPr>
          <w:rFonts w:ascii="Times New Roman" w:hAnsi="Times New Roman" w:cs="Times New Roman"/>
        </w:rPr>
      </w:pPr>
      <w:r>
        <w:rPr>
          <w:rFonts w:ascii="Times New Roman" w:hAnsi="Times New Roman" w:cs="Times New Roman"/>
        </w:rPr>
        <w:t xml:space="preserve"> </w:t>
      </w: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2405"/>
        <w:gridCol w:w="836"/>
        <w:gridCol w:w="860"/>
        <w:gridCol w:w="750"/>
        <w:gridCol w:w="735"/>
        <w:gridCol w:w="750"/>
        <w:gridCol w:w="705"/>
        <w:gridCol w:w="690"/>
        <w:gridCol w:w="750"/>
        <w:gridCol w:w="720"/>
        <w:gridCol w:w="900"/>
        <w:gridCol w:w="795"/>
        <w:gridCol w:w="780"/>
        <w:gridCol w:w="930"/>
        <w:gridCol w:w="1065"/>
      </w:tblGrid>
      <w:tr w:rsidR="00AC4DCB">
        <w:trPr>
          <w:trHeight w:val="570"/>
          <w:jc w:val="center"/>
        </w:trPr>
        <w:tc>
          <w:tcPr>
            <w:tcW w:w="714"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序号</w:t>
            </w:r>
          </w:p>
        </w:tc>
        <w:tc>
          <w:tcPr>
            <w:tcW w:w="2405"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指标名称</w:t>
            </w:r>
          </w:p>
        </w:tc>
        <w:tc>
          <w:tcPr>
            <w:tcW w:w="836"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计量单位</w:t>
            </w:r>
          </w:p>
        </w:tc>
        <w:tc>
          <w:tcPr>
            <w:tcW w:w="860"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全市</w:t>
            </w:r>
          </w:p>
          <w:p w:rsidR="00AC4DCB" w:rsidRDefault="00AC4DCB">
            <w:pPr>
              <w:widowControl/>
              <w:adjustRightInd w:val="0"/>
              <w:snapToGrid w:val="0"/>
              <w:jc w:val="center"/>
              <w:rPr>
                <w:rFonts w:ascii="Times New Roman" w:eastAsia="方正黑体_GBK" w:hAnsi="Times New Roman" w:cs="Times New Roman"/>
                <w:color w:val="000000"/>
                <w:kern w:val="0"/>
              </w:rPr>
            </w:pPr>
            <w:r>
              <w:rPr>
                <w:rFonts w:ascii="Times New Roman" w:eastAsia="方正黑体_GBK" w:hAnsi="Times New Roman" w:cs="Times New Roman"/>
                <w:color w:val="000000"/>
                <w:kern w:val="0"/>
              </w:rPr>
              <w:t>12</w:t>
            </w:r>
            <w:r>
              <w:rPr>
                <w:rFonts w:ascii="方正黑体_GBK" w:eastAsia="方正黑体_GBK" w:hAnsi="Times New Roman" w:cs="方正黑体_GBK" w:hint="eastAsia"/>
                <w:color w:val="000000"/>
                <w:kern w:val="0"/>
              </w:rPr>
              <w:t>月目标任务</w:t>
            </w:r>
          </w:p>
        </w:tc>
        <w:tc>
          <w:tcPr>
            <w:tcW w:w="7575" w:type="dxa"/>
            <w:gridSpan w:val="10"/>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县区、园区</w:t>
            </w:r>
            <w:r>
              <w:rPr>
                <w:rFonts w:ascii="Times New Roman" w:eastAsia="方正黑体_GBK" w:hAnsi="Times New Roman" w:cs="Times New Roman"/>
                <w:color w:val="000000"/>
                <w:kern w:val="0"/>
              </w:rPr>
              <w:t>12</w:t>
            </w:r>
            <w:r>
              <w:rPr>
                <w:rFonts w:ascii="方正黑体_GBK" w:eastAsia="方正黑体_GBK" w:hAnsi="Times New Roman" w:cs="方正黑体_GBK" w:hint="eastAsia"/>
                <w:color w:val="000000"/>
                <w:kern w:val="0"/>
              </w:rPr>
              <w:t>月目标任务</w:t>
            </w:r>
          </w:p>
        </w:tc>
        <w:tc>
          <w:tcPr>
            <w:tcW w:w="930"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分管</w:t>
            </w:r>
          </w:p>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领导</w:t>
            </w:r>
          </w:p>
        </w:tc>
        <w:tc>
          <w:tcPr>
            <w:tcW w:w="1065" w:type="dxa"/>
            <w:vMerge w:val="restart"/>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责任处室及负责人</w:t>
            </w:r>
          </w:p>
        </w:tc>
      </w:tr>
      <w:tr w:rsidR="00AC4DCB">
        <w:trPr>
          <w:trHeight w:val="589"/>
          <w:jc w:val="center"/>
        </w:trPr>
        <w:tc>
          <w:tcPr>
            <w:tcW w:w="714"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2405"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836"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860"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清江浦区</w:t>
            </w:r>
          </w:p>
        </w:tc>
        <w:tc>
          <w:tcPr>
            <w:tcW w:w="73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淮安区</w:t>
            </w: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淮阴区</w:t>
            </w:r>
          </w:p>
        </w:tc>
        <w:tc>
          <w:tcPr>
            <w:tcW w:w="70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洪泽区</w:t>
            </w:r>
          </w:p>
        </w:tc>
        <w:tc>
          <w:tcPr>
            <w:tcW w:w="69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涟水县</w:t>
            </w:r>
          </w:p>
        </w:tc>
        <w:tc>
          <w:tcPr>
            <w:tcW w:w="75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盱眙县</w:t>
            </w:r>
          </w:p>
        </w:tc>
        <w:tc>
          <w:tcPr>
            <w:tcW w:w="72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金湖县</w:t>
            </w:r>
          </w:p>
        </w:tc>
        <w:tc>
          <w:tcPr>
            <w:tcW w:w="90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经济技术开发区</w:t>
            </w:r>
          </w:p>
        </w:tc>
        <w:tc>
          <w:tcPr>
            <w:tcW w:w="795"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工业园区</w:t>
            </w:r>
          </w:p>
        </w:tc>
        <w:tc>
          <w:tcPr>
            <w:tcW w:w="780" w:type="dxa"/>
            <w:vAlign w:val="center"/>
          </w:tcPr>
          <w:p w:rsidR="00AC4DCB" w:rsidRDefault="00AC4DCB">
            <w:pPr>
              <w:widowControl/>
              <w:adjustRightInd w:val="0"/>
              <w:snapToGrid w:val="0"/>
              <w:jc w:val="center"/>
              <w:rPr>
                <w:rFonts w:ascii="Times New Roman" w:eastAsia="方正黑体_GBK" w:hAnsi="Times New Roman" w:cs="Times New Roman"/>
                <w:color w:val="000000"/>
                <w:kern w:val="0"/>
              </w:rPr>
            </w:pPr>
            <w:r>
              <w:rPr>
                <w:rFonts w:ascii="方正黑体_GBK" w:eastAsia="方正黑体_GBK" w:hAnsi="Times New Roman" w:cs="方正黑体_GBK" w:hint="eastAsia"/>
                <w:color w:val="000000"/>
                <w:kern w:val="0"/>
              </w:rPr>
              <w:t>生态文旅区</w:t>
            </w:r>
          </w:p>
        </w:tc>
        <w:tc>
          <w:tcPr>
            <w:tcW w:w="930" w:type="dxa"/>
            <w:vMerge/>
            <w:vAlign w:val="center"/>
          </w:tcPr>
          <w:p w:rsidR="00AC4DCB" w:rsidRDefault="00AC4DCB">
            <w:pPr>
              <w:widowControl/>
              <w:jc w:val="left"/>
              <w:rPr>
                <w:rFonts w:ascii="Times New Roman" w:eastAsia="方正黑体_GBK" w:hAnsi="Times New Roman" w:cs="Times New Roman"/>
                <w:color w:val="000000"/>
                <w:kern w:val="0"/>
              </w:rPr>
            </w:pPr>
          </w:p>
        </w:tc>
        <w:tc>
          <w:tcPr>
            <w:tcW w:w="1065" w:type="dxa"/>
            <w:vMerge/>
            <w:vAlign w:val="center"/>
          </w:tcPr>
          <w:p w:rsidR="00AC4DCB" w:rsidRDefault="00AC4DCB">
            <w:pPr>
              <w:widowControl/>
              <w:jc w:val="left"/>
              <w:rPr>
                <w:rFonts w:ascii="Times New Roman" w:eastAsia="方正黑体_GBK" w:hAnsi="Times New Roman" w:cs="Times New Roman"/>
                <w:color w:val="000000"/>
                <w:kern w:val="0"/>
              </w:rPr>
            </w:pPr>
          </w:p>
        </w:tc>
      </w:tr>
      <w:tr w:rsidR="00AC4DCB">
        <w:trPr>
          <w:trHeight w:val="534"/>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w:t>
            </w:r>
          </w:p>
        </w:tc>
        <w:tc>
          <w:tcPr>
            <w:tcW w:w="2405" w:type="dxa"/>
            <w:vAlign w:val="center"/>
          </w:tcPr>
          <w:p w:rsidR="00AC4DCB" w:rsidRDefault="00AC4DCB">
            <w:pPr>
              <w:widowControl/>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货物贸易总额</w:t>
            </w:r>
          </w:p>
        </w:tc>
        <w:tc>
          <w:tcPr>
            <w:tcW w:w="836" w:type="dxa"/>
            <w:vMerge w:val="restart"/>
            <w:tcBorders>
              <w:top w:val="nil"/>
            </w:tcBorders>
            <w:vAlign w:val="center"/>
          </w:tcPr>
          <w:p w:rsidR="00AC4DCB" w:rsidRDefault="00AC4DCB">
            <w:pPr>
              <w:widowControl/>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亿元</w:t>
            </w:r>
          </w:p>
        </w:tc>
        <w:tc>
          <w:tcPr>
            <w:tcW w:w="860" w:type="dxa"/>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55.85</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3.89</w:t>
            </w:r>
          </w:p>
        </w:tc>
        <w:tc>
          <w:tcPr>
            <w:tcW w:w="73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6.72</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2.24</w:t>
            </w:r>
          </w:p>
        </w:tc>
        <w:tc>
          <w:tcPr>
            <w:tcW w:w="70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2.22</w:t>
            </w:r>
          </w:p>
        </w:tc>
        <w:tc>
          <w:tcPr>
            <w:tcW w:w="69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3.1</w:t>
            </w:r>
          </w:p>
        </w:tc>
        <w:tc>
          <w:tcPr>
            <w:tcW w:w="75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2.6</w:t>
            </w:r>
          </w:p>
        </w:tc>
        <w:tc>
          <w:tcPr>
            <w:tcW w:w="72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5.63</w:t>
            </w:r>
          </w:p>
        </w:tc>
        <w:tc>
          <w:tcPr>
            <w:tcW w:w="90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27.41</w:t>
            </w:r>
          </w:p>
        </w:tc>
        <w:tc>
          <w:tcPr>
            <w:tcW w:w="795"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0.77</w:t>
            </w:r>
          </w:p>
        </w:tc>
        <w:tc>
          <w:tcPr>
            <w:tcW w:w="780" w:type="dxa"/>
            <w:noWrap/>
            <w:vAlign w:val="center"/>
          </w:tcPr>
          <w:p w:rsidR="00AC4DCB" w:rsidRDefault="00AC4DCB">
            <w:pPr>
              <w:widowControl/>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0.47</w:t>
            </w:r>
          </w:p>
        </w:tc>
        <w:tc>
          <w:tcPr>
            <w:tcW w:w="930"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姚文钧</w:t>
            </w:r>
          </w:p>
        </w:tc>
        <w:tc>
          <w:tcPr>
            <w:tcW w:w="1065"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王立健</w:t>
            </w:r>
          </w:p>
        </w:tc>
      </w:tr>
      <w:tr w:rsidR="00AC4DCB">
        <w:trPr>
          <w:trHeight w:val="473"/>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2405" w:type="dxa"/>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3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0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69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5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2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0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95"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78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50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r>
              <w:rPr>
                <w:rFonts w:ascii="Times New Roman" w:hAnsi="Times New Roman" w:cs="Times New Roman"/>
                <w:color w:val="000000"/>
                <w:kern w:val="0"/>
              </w:rPr>
              <w:t>2</w:t>
            </w:r>
          </w:p>
        </w:tc>
        <w:tc>
          <w:tcPr>
            <w:tcW w:w="2405" w:type="dxa"/>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宋体" w:hAnsi="宋体" w:cs="宋体" w:hint="eastAsia"/>
                <w:color w:val="000000"/>
                <w:kern w:val="0"/>
                <w:sz w:val="20"/>
                <w:szCs w:val="20"/>
              </w:rPr>
              <w:t>高技术产品出口额</w:t>
            </w:r>
          </w:p>
        </w:tc>
        <w:tc>
          <w:tcPr>
            <w:tcW w:w="836" w:type="dxa"/>
            <w:vMerge w:val="restart"/>
            <w:tcBorders>
              <w:top w:val="nil"/>
            </w:tcBorders>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宋体" w:hAnsi="宋体" w:cs="宋体" w:hint="eastAsia"/>
                <w:color w:val="000000"/>
                <w:kern w:val="0"/>
                <w:sz w:val="20"/>
                <w:szCs w:val="20"/>
              </w:rPr>
              <w:t>亿元</w:t>
            </w:r>
          </w:p>
        </w:tc>
        <w:tc>
          <w:tcPr>
            <w:tcW w:w="860" w:type="dxa"/>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8.52</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0.43</w:t>
            </w:r>
          </w:p>
        </w:tc>
        <w:tc>
          <w:tcPr>
            <w:tcW w:w="73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0.22</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0.07</w:t>
            </w:r>
          </w:p>
        </w:tc>
        <w:tc>
          <w:tcPr>
            <w:tcW w:w="70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0.78</w:t>
            </w:r>
          </w:p>
        </w:tc>
        <w:tc>
          <w:tcPr>
            <w:tcW w:w="69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0.11</w:t>
            </w:r>
          </w:p>
        </w:tc>
        <w:tc>
          <w:tcPr>
            <w:tcW w:w="75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0.34</w:t>
            </w:r>
          </w:p>
        </w:tc>
        <w:tc>
          <w:tcPr>
            <w:tcW w:w="72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0.12</w:t>
            </w:r>
          </w:p>
        </w:tc>
        <w:tc>
          <w:tcPr>
            <w:tcW w:w="900"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5.4</w:t>
            </w:r>
          </w:p>
        </w:tc>
        <w:tc>
          <w:tcPr>
            <w:tcW w:w="795" w:type="dxa"/>
            <w:noWrap/>
            <w:vAlign w:val="center"/>
          </w:tcPr>
          <w:p w:rsidR="00AC4DCB" w:rsidRDefault="00AC4DC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0.26</w:t>
            </w:r>
          </w:p>
        </w:tc>
        <w:tc>
          <w:tcPr>
            <w:tcW w:w="780" w:type="dxa"/>
            <w:noWrap/>
            <w:vAlign w:val="center"/>
          </w:tcPr>
          <w:p w:rsidR="00AC4DCB" w:rsidRDefault="00AC4DCB">
            <w:pPr>
              <w:widowControl/>
              <w:jc w:val="center"/>
              <w:rPr>
                <w:rFonts w:ascii="Times New Roman" w:eastAsia="仿宋_GB2312" w:hAnsi="Times New Roman" w:cs="Times New Roman"/>
                <w:color w:val="000000"/>
                <w:kern w:val="0"/>
                <w:sz w:val="20"/>
                <w:szCs w:val="20"/>
              </w:rPr>
            </w:pPr>
            <w:r>
              <w:rPr>
                <w:rFonts w:ascii="方正仿宋_GBK" w:eastAsia="方正仿宋_GBK" w:hAnsi="Times New Roman" w:cs="方正仿宋_GBK"/>
                <w:color w:val="000000"/>
                <w:kern w:val="0"/>
              </w:rPr>
              <w:t>—</w:t>
            </w: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48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2405" w:type="dxa"/>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仿宋_GB2312" w:hAnsi="Times New Roman" w:cs="Times New Roman"/>
                <w:color w:val="000000"/>
                <w:kern w:val="0"/>
                <w:sz w:val="20"/>
                <w:szCs w:val="20"/>
              </w:rPr>
            </w:pPr>
          </w:p>
        </w:tc>
        <w:tc>
          <w:tcPr>
            <w:tcW w:w="860" w:type="dxa"/>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35" w:type="dxa"/>
            <w:noWrap/>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05" w:type="dxa"/>
            <w:noWrap/>
            <w:vAlign w:val="center"/>
          </w:tcPr>
          <w:p w:rsidR="00AC4DCB" w:rsidRDefault="00AC4DCB">
            <w:pPr>
              <w:widowControl/>
              <w:jc w:val="center"/>
              <w:rPr>
                <w:rFonts w:ascii="Times New Roman" w:hAnsi="Times New Roman" w:cs="Times New Roman"/>
                <w:kern w:val="0"/>
                <w:sz w:val="20"/>
                <w:szCs w:val="20"/>
              </w:rPr>
            </w:pPr>
          </w:p>
        </w:tc>
        <w:tc>
          <w:tcPr>
            <w:tcW w:w="690" w:type="dxa"/>
            <w:noWrap/>
            <w:vAlign w:val="center"/>
          </w:tcPr>
          <w:p w:rsidR="00AC4DCB" w:rsidRDefault="00AC4DCB">
            <w:pPr>
              <w:widowControl/>
              <w:jc w:val="center"/>
              <w:rPr>
                <w:rFonts w:ascii="Times New Roman" w:hAnsi="Times New Roman" w:cs="Times New Roman"/>
                <w:kern w:val="0"/>
                <w:sz w:val="20"/>
                <w:szCs w:val="20"/>
              </w:rPr>
            </w:pPr>
          </w:p>
        </w:tc>
        <w:tc>
          <w:tcPr>
            <w:tcW w:w="750" w:type="dxa"/>
            <w:noWrap/>
            <w:vAlign w:val="center"/>
          </w:tcPr>
          <w:p w:rsidR="00AC4DCB" w:rsidRDefault="00AC4DCB">
            <w:pPr>
              <w:widowControl/>
              <w:jc w:val="center"/>
              <w:rPr>
                <w:rFonts w:ascii="Times New Roman" w:hAnsi="Times New Roman" w:cs="Times New Roman"/>
                <w:kern w:val="0"/>
                <w:sz w:val="20"/>
                <w:szCs w:val="20"/>
              </w:rPr>
            </w:pPr>
          </w:p>
        </w:tc>
        <w:tc>
          <w:tcPr>
            <w:tcW w:w="720" w:type="dxa"/>
            <w:noWrap/>
            <w:vAlign w:val="center"/>
          </w:tcPr>
          <w:p w:rsidR="00AC4DCB" w:rsidRDefault="00AC4DCB">
            <w:pPr>
              <w:widowControl/>
              <w:jc w:val="center"/>
              <w:rPr>
                <w:rFonts w:ascii="Times New Roman" w:hAnsi="Times New Roman" w:cs="Times New Roman"/>
                <w:kern w:val="0"/>
                <w:sz w:val="20"/>
                <w:szCs w:val="20"/>
              </w:rPr>
            </w:pPr>
          </w:p>
        </w:tc>
        <w:tc>
          <w:tcPr>
            <w:tcW w:w="900" w:type="dxa"/>
            <w:noWrap/>
            <w:vAlign w:val="center"/>
          </w:tcPr>
          <w:p w:rsidR="00AC4DCB" w:rsidRDefault="00AC4DCB">
            <w:pPr>
              <w:widowControl/>
              <w:jc w:val="center"/>
              <w:rPr>
                <w:rFonts w:ascii="Times New Roman" w:hAnsi="Times New Roman" w:cs="Times New Roman"/>
                <w:kern w:val="0"/>
                <w:sz w:val="20"/>
                <w:szCs w:val="20"/>
              </w:rPr>
            </w:pPr>
          </w:p>
        </w:tc>
        <w:tc>
          <w:tcPr>
            <w:tcW w:w="795" w:type="dxa"/>
            <w:noWrap/>
            <w:vAlign w:val="center"/>
          </w:tcPr>
          <w:p w:rsidR="00AC4DCB" w:rsidRDefault="00AC4DCB">
            <w:pPr>
              <w:widowControl/>
              <w:jc w:val="center"/>
              <w:rPr>
                <w:rFonts w:ascii="Times New Roman" w:hAnsi="Times New Roman" w:cs="Times New Roman"/>
                <w:kern w:val="0"/>
                <w:sz w:val="20"/>
                <w:szCs w:val="20"/>
              </w:rPr>
            </w:pPr>
          </w:p>
        </w:tc>
        <w:tc>
          <w:tcPr>
            <w:tcW w:w="780" w:type="dxa"/>
            <w:noWrap/>
            <w:vAlign w:val="center"/>
          </w:tcPr>
          <w:p w:rsidR="00AC4DCB" w:rsidRDefault="00AC4DCB">
            <w:pPr>
              <w:widowControl/>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90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r>
              <w:rPr>
                <w:rFonts w:ascii="Times New Roman" w:hAnsi="Times New Roman" w:cs="Times New Roman"/>
                <w:color w:val="000000"/>
                <w:kern w:val="0"/>
              </w:rPr>
              <w:t>3</w:t>
            </w: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kern w:val="0"/>
              </w:rPr>
              <w:t>实际使用外资额（含高技术产业实际使用外资额）</w:t>
            </w:r>
          </w:p>
        </w:tc>
        <w:tc>
          <w:tcPr>
            <w:tcW w:w="836" w:type="dxa"/>
            <w:vMerge w:val="restart"/>
            <w:tcBorders>
              <w:top w:val="nil"/>
            </w:tcBorders>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kern w:val="0"/>
              </w:rPr>
              <w:t>亿美元</w:t>
            </w: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1.77</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0.3</w:t>
            </w: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0.13</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0.21</w:t>
            </w: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0.22</w:t>
            </w: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0.14</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0.27</w:t>
            </w: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0.12</w:t>
            </w: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0.7</w:t>
            </w: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0.11</w:t>
            </w:r>
          </w:p>
        </w:tc>
        <w:tc>
          <w:tcPr>
            <w:tcW w:w="78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0.06</w:t>
            </w:r>
          </w:p>
        </w:tc>
        <w:tc>
          <w:tcPr>
            <w:tcW w:w="930"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施爱军</w:t>
            </w:r>
          </w:p>
        </w:tc>
        <w:tc>
          <w:tcPr>
            <w:tcW w:w="1065" w:type="dxa"/>
            <w:vMerge w:val="restart"/>
            <w:tcBorders>
              <w:top w:val="nil"/>
            </w:tcBorders>
            <w:noWrap/>
            <w:vAlign w:val="center"/>
          </w:tcPr>
          <w:p w:rsidR="00AC4DCB" w:rsidRDefault="00AC4DCB">
            <w:pPr>
              <w:widowControl/>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方</w:t>
            </w:r>
            <w:r>
              <w:rPr>
                <w:rFonts w:ascii="Times New Roman" w:hAnsi="Times New Roman" w:cs="Times New Roman"/>
                <w:color w:val="000000"/>
                <w:kern w:val="0"/>
                <w:sz w:val="20"/>
                <w:szCs w:val="20"/>
              </w:rPr>
              <w:t xml:space="preserve">  </w:t>
            </w:r>
            <w:r>
              <w:rPr>
                <w:rFonts w:ascii="宋体" w:hAnsi="宋体" w:cs="宋体" w:hint="eastAsia"/>
                <w:color w:val="000000"/>
                <w:kern w:val="0"/>
                <w:sz w:val="20"/>
                <w:szCs w:val="20"/>
              </w:rPr>
              <w:t>彦</w:t>
            </w:r>
          </w:p>
        </w:tc>
      </w:tr>
      <w:tr w:rsidR="00AC4DCB">
        <w:trPr>
          <w:trHeight w:val="434"/>
          <w:jc w:val="center"/>
        </w:trPr>
        <w:tc>
          <w:tcPr>
            <w:tcW w:w="714"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kern w:val="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3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0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69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2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90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95"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780" w:type="dxa"/>
            <w:noWrap/>
            <w:vAlign w:val="center"/>
          </w:tcPr>
          <w:p w:rsidR="00AC4DCB" w:rsidRDefault="00AC4DCB">
            <w:pPr>
              <w:widowControl/>
              <w:adjustRightInd w:val="0"/>
              <w:snapToGrid w:val="0"/>
              <w:jc w:val="center"/>
              <w:rPr>
                <w:rFonts w:ascii="Times New Roman" w:hAnsi="Times New Roman" w:cs="Times New Roman"/>
                <w:color w:val="000000"/>
                <w:kern w:val="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r w:rsidR="00AC4DCB">
        <w:trPr>
          <w:trHeight w:val="458"/>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4</w:t>
            </w: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color w:val="000000"/>
                <w:kern w:val="0"/>
                <w:sz w:val="20"/>
                <w:szCs w:val="20"/>
              </w:rPr>
              <w:t>对外直接投资额</w:t>
            </w:r>
          </w:p>
        </w:tc>
        <w:tc>
          <w:tcPr>
            <w:tcW w:w="836" w:type="dxa"/>
            <w:vMerge w:val="restart"/>
            <w:tcBorders>
              <w:top w:val="nil"/>
            </w:tcBorders>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kern w:val="0"/>
              </w:rPr>
              <w:t>万美元</w:t>
            </w: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745</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120</w:t>
            </w: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0</w:t>
            </w: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100</w:t>
            </w: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100</w:t>
            </w: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125</w:t>
            </w: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Times New Roman" w:eastAsia="方正仿宋_GBK" w:hAnsi="Times New Roman" w:cs="Times New Roman"/>
                <w:color w:val="000000"/>
                <w:kern w:val="0"/>
              </w:rPr>
              <w:t>50</w:t>
            </w:r>
          </w:p>
        </w:tc>
        <w:tc>
          <w:tcPr>
            <w:tcW w:w="78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方正仿宋_GBK" w:eastAsia="方正仿宋_GBK" w:hAnsi="Times New Roman" w:cs="方正仿宋_GBK"/>
                <w:color w:val="000000"/>
                <w:kern w:val="0"/>
              </w:rPr>
              <w:t>—</w:t>
            </w:r>
          </w:p>
        </w:tc>
        <w:tc>
          <w:tcPr>
            <w:tcW w:w="930" w:type="dxa"/>
            <w:vMerge w:val="restart"/>
            <w:tcBorders>
              <w:top w:val="nil"/>
            </w:tcBorders>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刘旻</w:t>
            </w:r>
          </w:p>
        </w:tc>
        <w:tc>
          <w:tcPr>
            <w:tcW w:w="1065" w:type="dxa"/>
            <w:vMerge w:val="restart"/>
            <w:tcBorders>
              <w:top w:val="nil"/>
            </w:tcBorders>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r>
              <w:rPr>
                <w:rFonts w:ascii="宋体" w:hAnsi="宋体" w:cs="宋体" w:hint="eastAsia"/>
                <w:color w:val="000000"/>
                <w:kern w:val="0"/>
                <w:sz w:val="20"/>
                <w:szCs w:val="20"/>
              </w:rPr>
              <w:t>卜言锦</w:t>
            </w:r>
          </w:p>
        </w:tc>
      </w:tr>
      <w:tr w:rsidR="00AC4DCB">
        <w:trPr>
          <w:trHeight w:val="489"/>
          <w:jc w:val="center"/>
        </w:trPr>
        <w:tc>
          <w:tcPr>
            <w:tcW w:w="714"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2405"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r>
              <w:rPr>
                <w:rFonts w:ascii="宋体" w:hAnsi="宋体" w:cs="宋体" w:hint="eastAsia"/>
                <w:b/>
                <w:bCs/>
                <w:color w:val="000000"/>
                <w:kern w:val="0"/>
                <w:sz w:val="20"/>
                <w:szCs w:val="20"/>
              </w:rPr>
              <w:t>当月完成情况</w:t>
            </w:r>
          </w:p>
        </w:tc>
        <w:tc>
          <w:tcPr>
            <w:tcW w:w="836" w:type="dxa"/>
            <w:vMerge/>
            <w:tcBorders>
              <w:top w:val="nil"/>
            </w:tcBorders>
            <w:vAlign w:val="center"/>
          </w:tcPr>
          <w:p w:rsidR="00AC4DCB" w:rsidRDefault="00AC4DCB">
            <w:pPr>
              <w:widowControl/>
              <w:jc w:val="left"/>
              <w:rPr>
                <w:rFonts w:ascii="Times New Roman" w:eastAsia="方正仿宋_GBK" w:hAnsi="Times New Roman" w:cs="Times New Roman"/>
                <w:color w:val="000000"/>
                <w:kern w:val="0"/>
              </w:rPr>
            </w:pPr>
          </w:p>
        </w:tc>
        <w:tc>
          <w:tcPr>
            <w:tcW w:w="860" w:type="dxa"/>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3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0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69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5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2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900"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95" w:type="dxa"/>
            <w:noWrap/>
            <w:vAlign w:val="center"/>
          </w:tcPr>
          <w:p w:rsidR="00AC4DCB" w:rsidRDefault="00AC4DCB">
            <w:pPr>
              <w:widowControl/>
              <w:adjustRightInd w:val="0"/>
              <w:snapToGrid w:val="0"/>
              <w:jc w:val="center"/>
              <w:rPr>
                <w:rFonts w:ascii="Times New Roman" w:eastAsia="方正仿宋_GBK" w:hAnsi="Times New Roman" w:cs="Times New Roman"/>
                <w:color w:val="000000"/>
                <w:kern w:val="0"/>
              </w:rPr>
            </w:pPr>
          </w:p>
        </w:tc>
        <w:tc>
          <w:tcPr>
            <w:tcW w:w="780" w:type="dxa"/>
            <w:noWrap/>
            <w:vAlign w:val="center"/>
          </w:tcPr>
          <w:p w:rsidR="00AC4DCB" w:rsidRDefault="00AC4DCB">
            <w:pPr>
              <w:widowControl/>
              <w:adjustRightInd w:val="0"/>
              <w:snapToGrid w:val="0"/>
              <w:jc w:val="center"/>
              <w:rPr>
                <w:rFonts w:ascii="Times New Roman" w:hAnsi="Times New Roman" w:cs="Times New Roman"/>
                <w:color w:val="000000"/>
                <w:kern w:val="0"/>
                <w:sz w:val="20"/>
                <w:szCs w:val="20"/>
              </w:rPr>
            </w:pPr>
          </w:p>
        </w:tc>
        <w:tc>
          <w:tcPr>
            <w:tcW w:w="930"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c>
          <w:tcPr>
            <w:tcW w:w="1065" w:type="dxa"/>
            <w:vMerge/>
            <w:tcBorders>
              <w:top w:val="nil"/>
            </w:tcBorders>
            <w:vAlign w:val="center"/>
          </w:tcPr>
          <w:p w:rsidR="00AC4DCB" w:rsidRDefault="00AC4DCB">
            <w:pPr>
              <w:widowControl/>
              <w:jc w:val="left"/>
              <w:rPr>
                <w:rFonts w:ascii="Times New Roman" w:hAnsi="Times New Roman" w:cs="Times New Roman"/>
                <w:color w:val="000000"/>
                <w:kern w:val="0"/>
                <w:sz w:val="20"/>
                <w:szCs w:val="20"/>
              </w:rPr>
            </w:pPr>
          </w:p>
        </w:tc>
      </w:tr>
    </w:tbl>
    <w:p w:rsidR="00AC4DCB" w:rsidRDefault="00AC4DCB" w:rsidP="00505002">
      <w:pPr>
        <w:pStyle w:val="BodyText"/>
        <w:rPr>
          <w:rFonts w:cs="Times New Roman"/>
        </w:rPr>
      </w:pPr>
      <w:r>
        <w:t xml:space="preserve"> </w:t>
      </w:r>
    </w:p>
    <w:p w:rsidR="00AC4DCB" w:rsidRPr="00107E6F" w:rsidRDefault="00AC4DCB" w:rsidP="00505002">
      <w:pPr>
        <w:spacing w:line="540" w:lineRule="exact"/>
        <w:ind w:firstLineChars="200" w:firstLine="31680"/>
        <w:textAlignment w:val="baseline"/>
        <w:rPr>
          <w:rFonts w:ascii="仿宋_GB2312" w:eastAsia="仿宋_GB2312" w:cs="Times New Roman"/>
          <w:sz w:val="32"/>
          <w:szCs w:val="32"/>
        </w:rPr>
      </w:pPr>
    </w:p>
    <w:p w:rsidR="00AC4DCB" w:rsidRPr="00C463E8" w:rsidRDefault="00AC4DCB" w:rsidP="00505002">
      <w:pPr>
        <w:rPr>
          <w:rFonts w:cs="Times New Roman"/>
        </w:rPr>
      </w:pPr>
    </w:p>
    <w:sectPr w:rsidR="00AC4DCB" w:rsidRPr="00C463E8" w:rsidSect="00505002">
      <w:footerReference w:type="default" r:id="rId9"/>
      <w:pgSz w:w="16838" w:h="11906" w:orient="landscape"/>
      <w:pgMar w:top="1588" w:right="1701" w:bottom="1474"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DCB" w:rsidRDefault="00AC4DCB" w:rsidP="00395850">
      <w:pPr>
        <w:rPr>
          <w:rFonts w:cs="Times New Roman"/>
        </w:rPr>
      </w:pPr>
      <w:r>
        <w:rPr>
          <w:rFonts w:cs="Times New Roman"/>
        </w:rPr>
        <w:separator/>
      </w:r>
    </w:p>
  </w:endnote>
  <w:endnote w:type="continuationSeparator" w:id="0">
    <w:p w:rsidR="00AC4DCB" w:rsidRDefault="00AC4DCB" w:rsidP="003958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KTJ-PK7482000000d">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CB" w:rsidRPr="00356347" w:rsidRDefault="00AC4DCB" w:rsidP="00356347">
    <w:pPr>
      <w:pStyle w:val="Footer"/>
      <w:framePr w:wrap="auto" w:vAnchor="text" w:hAnchor="page" w:x="5728" w:y="47"/>
      <w:jc w:val="center"/>
      <w:rPr>
        <w:rStyle w:val="PageNumber"/>
        <w:sz w:val="21"/>
        <w:szCs w:val="21"/>
      </w:rPr>
    </w:pPr>
    <w:r w:rsidRPr="00356347">
      <w:rPr>
        <w:rStyle w:val="PageNumber"/>
        <w:sz w:val="21"/>
        <w:szCs w:val="21"/>
      </w:rPr>
      <w:t>-</w:t>
    </w:r>
    <w:r w:rsidRPr="00356347">
      <w:rPr>
        <w:rStyle w:val="PageNumber"/>
        <w:sz w:val="21"/>
        <w:szCs w:val="21"/>
      </w:rPr>
      <w:fldChar w:fldCharType="begin"/>
    </w:r>
    <w:r w:rsidRPr="00356347">
      <w:rPr>
        <w:rStyle w:val="PageNumber"/>
        <w:sz w:val="21"/>
        <w:szCs w:val="21"/>
      </w:rPr>
      <w:instrText xml:space="preserve">PAGE  </w:instrText>
    </w:r>
    <w:r w:rsidRPr="00356347">
      <w:rPr>
        <w:rStyle w:val="PageNumber"/>
        <w:sz w:val="21"/>
        <w:szCs w:val="21"/>
      </w:rPr>
      <w:fldChar w:fldCharType="separate"/>
    </w:r>
    <w:r>
      <w:rPr>
        <w:rStyle w:val="PageNumber"/>
        <w:noProof/>
        <w:sz w:val="21"/>
        <w:szCs w:val="21"/>
      </w:rPr>
      <w:t>2</w:t>
    </w:r>
    <w:r w:rsidRPr="00356347">
      <w:rPr>
        <w:rStyle w:val="PageNumber"/>
        <w:sz w:val="21"/>
        <w:szCs w:val="21"/>
      </w:rPr>
      <w:fldChar w:fldCharType="end"/>
    </w:r>
    <w:r w:rsidRPr="00356347">
      <w:rPr>
        <w:rStyle w:val="PageNumber"/>
        <w:sz w:val="21"/>
        <w:szCs w:val="21"/>
      </w:rPr>
      <w:t>-</w:t>
    </w:r>
  </w:p>
  <w:p w:rsidR="00AC4DCB" w:rsidRDefault="00AC4DCB">
    <w:pP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CB" w:rsidRPr="00356347" w:rsidRDefault="00AC4DCB" w:rsidP="00356347">
    <w:pPr>
      <w:pStyle w:val="Footer"/>
      <w:framePr w:wrap="auto" w:vAnchor="text" w:hAnchor="page" w:x="5728" w:y="47"/>
      <w:jc w:val="center"/>
      <w:rPr>
        <w:rStyle w:val="PageNumber"/>
        <w:rFonts w:cs="Times New Roman"/>
        <w:sz w:val="21"/>
        <w:szCs w:val="21"/>
      </w:rPr>
    </w:pPr>
    <w:r w:rsidRPr="00356347">
      <w:rPr>
        <w:rStyle w:val="PageNumber"/>
        <w:sz w:val="21"/>
        <w:szCs w:val="21"/>
      </w:rPr>
      <w:t>-</w:t>
    </w:r>
    <w:r w:rsidRPr="00356347">
      <w:rPr>
        <w:rStyle w:val="PageNumber"/>
        <w:sz w:val="21"/>
        <w:szCs w:val="21"/>
      </w:rPr>
      <w:fldChar w:fldCharType="begin"/>
    </w:r>
    <w:r w:rsidRPr="00356347">
      <w:rPr>
        <w:rStyle w:val="PageNumber"/>
        <w:sz w:val="21"/>
        <w:szCs w:val="21"/>
      </w:rPr>
      <w:instrText xml:space="preserve">PAGE  </w:instrText>
    </w:r>
    <w:r w:rsidRPr="00356347">
      <w:rPr>
        <w:rStyle w:val="PageNumber"/>
        <w:sz w:val="21"/>
        <w:szCs w:val="21"/>
      </w:rPr>
      <w:fldChar w:fldCharType="separate"/>
    </w:r>
    <w:r>
      <w:rPr>
        <w:rStyle w:val="PageNumber"/>
        <w:noProof/>
        <w:sz w:val="21"/>
        <w:szCs w:val="21"/>
      </w:rPr>
      <w:t>7</w:t>
    </w:r>
    <w:r w:rsidRPr="00356347">
      <w:rPr>
        <w:rStyle w:val="PageNumber"/>
        <w:sz w:val="21"/>
        <w:szCs w:val="21"/>
      </w:rPr>
      <w:fldChar w:fldCharType="end"/>
    </w:r>
    <w:r w:rsidRPr="00356347">
      <w:rPr>
        <w:rStyle w:val="PageNumber"/>
        <w:sz w:val="21"/>
        <w:szCs w:val="21"/>
      </w:rPr>
      <w:t>-</w:t>
    </w:r>
  </w:p>
  <w:p w:rsidR="00AC4DCB" w:rsidRDefault="00AC4DCB">
    <w:pP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CB" w:rsidRPr="00505002" w:rsidRDefault="00AC4DCB" w:rsidP="00505002">
    <w:pPr>
      <w:pStyle w:val="Footer"/>
      <w:framePr w:wrap="auto" w:vAnchor="text" w:hAnchor="page" w:x="8101" w:y="95"/>
      <w:jc w:val="center"/>
      <w:rPr>
        <w:rStyle w:val="PageNumber"/>
        <w:rFonts w:cs="Times New Roman"/>
        <w:sz w:val="21"/>
        <w:szCs w:val="21"/>
      </w:rPr>
    </w:pPr>
    <w:r w:rsidRPr="00505002">
      <w:rPr>
        <w:rStyle w:val="PageNumber"/>
        <w:sz w:val="21"/>
        <w:szCs w:val="21"/>
      </w:rPr>
      <w:fldChar w:fldCharType="begin"/>
    </w:r>
    <w:r w:rsidRPr="00505002">
      <w:rPr>
        <w:rStyle w:val="PageNumber"/>
        <w:sz w:val="21"/>
        <w:szCs w:val="21"/>
      </w:rPr>
      <w:instrText xml:space="preserve">PAGE  </w:instrText>
    </w:r>
    <w:r w:rsidRPr="00505002">
      <w:rPr>
        <w:rStyle w:val="PageNumber"/>
        <w:sz w:val="21"/>
        <w:szCs w:val="21"/>
      </w:rPr>
      <w:fldChar w:fldCharType="separate"/>
    </w:r>
    <w:r>
      <w:rPr>
        <w:rStyle w:val="PageNumber"/>
        <w:noProof/>
        <w:sz w:val="21"/>
        <w:szCs w:val="21"/>
      </w:rPr>
      <w:t>- 11 -</w:t>
    </w:r>
    <w:r w:rsidRPr="00505002">
      <w:rPr>
        <w:rStyle w:val="PageNumber"/>
        <w:sz w:val="21"/>
        <w:szCs w:val="21"/>
      </w:rPr>
      <w:fldChar w:fldCharType="end"/>
    </w:r>
  </w:p>
  <w:p w:rsidR="00AC4DCB" w:rsidRDefault="00AC4DCB">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DCB" w:rsidRDefault="00AC4DCB" w:rsidP="00395850">
      <w:pPr>
        <w:rPr>
          <w:rFonts w:cs="Times New Roman"/>
        </w:rPr>
      </w:pPr>
      <w:r>
        <w:rPr>
          <w:rFonts w:cs="Times New Roman"/>
        </w:rPr>
        <w:separator/>
      </w:r>
    </w:p>
  </w:footnote>
  <w:footnote w:type="continuationSeparator" w:id="0">
    <w:p w:rsidR="00AC4DCB" w:rsidRDefault="00AC4DCB" w:rsidP="0039585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2F98F5"/>
    <w:multiLevelType w:val="singleLevel"/>
    <w:tmpl w:val="E32F98F5"/>
    <w:lvl w:ilvl="0">
      <w:start w:val="4"/>
      <w:numFmt w:val="chineseCounting"/>
      <w:suff w:val="nothing"/>
      <w:lvlText w:val="%1、"/>
      <w:lvlJc w:val="left"/>
      <w:rPr>
        <w:rFonts w:hint="eastAsia"/>
      </w:rPr>
    </w:lvl>
  </w:abstractNum>
  <w:abstractNum w:abstractNumId="1">
    <w:nsid w:val="14846F86"/>
    <w:multiLevelType w:val="singleLevel"/>
    <w:tmpl w:val="14846F86"/>
    <w:lvl w:ilvl="0">
      <w:start w:val="1"/>
      <w:numFmt w:val="chineseCounting"/>
      <w:suff w:val="nothing"/>
      <w:lvlText w:val="%1、"/>
      <w:lvlJc w:val="left"/>
      <w:rPr>
        <w:rFonts w:hint="eastAsia"/>
      </w:rPr>
    </w:lvl>
  </w:abstractNum>
  <w:abstractNum w:abstractNumId="2">
    <w:nsid w:val="28EC2328"/>
    <w:multiLevelType w:val="hybridMultilevel"/>
    <w:tmpl w:val="ECF4FCE4"/>
    <w:lvl w:ilvl="0" w:tplc="14988F46">
      <w:start w:val="1"/>
      <w:numFmt w:val="japaneseCounting"/>
      <w:lvlText w:val="%1、"/>
      <w:lvlJc w:val="left"/>
      <w:pPr>
        <w:ind w:left="1525" w:hanging="720"/>
      </w:pPr>
      <w:rPr>
        <w:rFonts w:hint="default"/>
      </w:rPr>
    </w:lvl>
    <w:lvl w:ilvl="1" w:tplc="04090019">
      <w:start w:val="1"/>
      <w:numFmt w:val="lowerLetter"/>
      <w:lvlText w:val="%2)"/>
      <w:lvlJc w:val="left"/>
      <w:pPr>
        <w:ind w:left="1645" w:hanging="420"/>
      </w:pPr>
    </w:lvl>
    <w:lvl w:ilvl="2" w:tplc="0409001B">
      <w:start w:val="1"/>
      <w:numFmt w:val="lowerRoman"/>
      <w:lvlText w:val="%3."/>
      <w:lvlJc w:val="right"/>
      <w:pPr>
        <w:ind w:left="2065" w:hanging="420"/>
      </w:pPr>
    </w:lvl>
    <w:lvl w:ilvl="3" w:tplc="0409000F">
      <w:start w:val="1"/>
      <w:numFmt w:val="decimal"/>
      <w:lvlText w:val="%4."/>
      <w:lvlJc w:val="left"/>
      <w:pPr>
        <w:ind w:left="2485" w:hanging="420"/>
      </w:pPr>
    </w:lvl>
    <w:lvl w:ilvl="4" w:tplc="04090019">
      <w:start w:val="1"/>
      <w:numFmt w:val="lowerLetter"/>
      <w:lvlText w:val="%5)"/>
      <w:lvlJc w:val="left"/>
      <w:pPr>
        <w:ind w:left="2905" w:hanging="420"/>
      </w:pPr>
    </w:lvl>
    <w:lvl w:ilvl="5" w:tplc="0409001B">
      <w:start w:val="1"/>
      <w:numFmt w:val="lowerRoman"/>
      <w:lvlText w:val="%6."/>
      <w:lvlJc w:val="right"/>
      <w:pPr>
        <w:ind w:left="3325" w:hanging="420"/>
      </w:pPr>
    </w:lvl>
    <w:lvl w:ilvl="6" w:tplc="0409000F">
      <w:start w:val="1"/>
      <w:numFmt w:val="decimal"/>
      <w:lvlText w:val="%7."/>
      <w:lvlJc w:val="left"/>
      <w:pPr>
        <w:ind w:left="3745" w:hanging="420"/>
      </w:pPr>
    </w:lvl>
    <w:lvl w:ilvl="7" w:tplc="04090019">
      <w:start w:val="1"/>
      <w:numFmt w:val="lowerLetter"/>
      <w:lvlText w:val="%8)"/>
      <w:lvlJc w:val="left"/>
      <w:pPr>
        <w:ind w:left="4165" w:hanging="420"/>
      </w:pPr>
    </w:lvl>
    <w:lvl w:ilvl="8" w:tplc="0409001B">
      <w:start w:val="1"/>
      <w:numFmt w:val="lowerRoman"/>
      <w:lvlText w:val="%9."/>
      <w:lvlJc w:val="right"/>
      <w:pPr>
        <w:ind w:left="4585" w:hanging="420"/>
      </w:pPr>
    </w:lvl>
  </w:abstractNum>
  <w:abstractNum w:abstractNumId="3">
    <w:nsid w:val="2CC6305D"/>
    <w:multiLevelType w:val="singleLevel"/>
    <w:tmpl w:val="2CC6305D"/>
    <w:lvl w:ilvl="0">
      <w:start w:val="5"/>
      <w:numFmt w:val="chineseCounting"/>
      <w:suff w:val="nothing"/>
      <w:lvlText w:val="%1、"/>
      <w:lvlJc w:val="left"/>
      <w:rPr>
        <w:rFonts w:hint="eastAsia"/>
      </w:rPr>
    </w:lvl>
  </w:abstractNum>
  <w:abstractNum w:abstractNumId="4">
    <w:nsid w:val="2D682318"/>
    <w:multiLevelType w:val="hybridMultilevel"/>
    <w:tmpl w:val="3AC65232"/>
    <w:lvl w:ilvl="0" w:tplc="1A929366">
      <w:start w:val="1"/>
      <w:numFmt w:val="japaneseCounting"/>
      <w:lvlText w:val="%1、"/>
      <w:lvlJc w:val="left"/>
      <w:pPr>
        <w:tabs>
          <w:tab w:val="num" w:pos="1525"/>
        </w:tabs>
        <w:ind w:left="1525" w:hanging="720"/>
      </w:pPr>
      <w:rPr>
        <w:rFonts w:hint="default"/>
      </w:rPr>
    </w:lvl>
    <w:lvl w:ilvl="1" w:tplc="04090019">
      <w:start w:val="1"/>
      <w:numFmt w:val="lowerLetter"/>
      <w:lvlText w:val="%2)"/>
      <w:lvlJc w:val="left"/>
      <w:pPr>
        <w:tabs>
          <w:tab w:val="num" w:pos="1645"/>
        </w:tabs>
        <w:ind w:left="1645" w:hanging="420"/>
      </w:pPr>
    </w:lvl>
    <w:lvl w:ilvl="2" w:tplc="0409001B">
      <w:start w:val="1"/>
      <w:numFmt w:val="lowerRoman"/>
      <w:lvlText w:val="%3."/>
      <w:lvlJc w:val="right"/>
      <w:pPr>
        <w:tabs>
          <w:tab w:val="num" w:pos="2065"/>
        </w:tabs>
        <w:ind w:left="2065" w:hanging="420"/>
      </w:pPr>
    </w:lvl>
    <w:lvl w:ilvl="3" w:tplc="0409000F">
      <w:start w:val="1"/>
      <w:numFmt w:val="decimal"/>
      <w:lvlText w:val="%4."/>
      <w:lvlJc w:val="left"/>
      <w:pPr>
        <w:tabs>
          <w:tab w:val="num" w:pos="2485"/>
        </w:tabs>
        <w:ind w:left="2485" w:hanging="420"/>
      </w:pPr>
    </w:lvl>
    <w:lvl w:ilvl="4" w:tplc="04090019">
      <w:start w:val="1"/>
      <w:numFmt w:val="lowerLetter"/>
      <w:lvlText w:val="%5)"/>
      <w:lvlJc w:val="left"/>
      <w:pPr>
        <w:tabs>
          <w:tab w:val="num" w:pos="2905"/>
        </w:tabs>
        <w:ind w:left="2905" w:hanging="420"/>
      </w:pPr>
    </w:lvl>
    <w:lvl w:ilvl="5" w:tplc="0409001B">
      <w:start w:val="1"/>
      <w:numFmt w:val="lowerRoman"/>
      <w:lvlText w:val="%6."/>
      <w:lvlJc w:val="right"/>
      <w:pPr>
        <w:tabs>
          <w:tab w:val="num" w:pos="3325"/>
        </w:tabs>
        <w:ind w:left="3325" w:hanging="420"/>
      </w:pPr>
    </w:lvl>
    <w:lvl w:ilvl="6" w:tplc="0409000F">
      <w:start w:val="1"/>
      <w:numFmt w:val="decimal"/>
      <w:lvlText w:val="%7."/>
      <w:lvlJc w:val="left"/>
      <w:pPr>
        <w:tabs>
          <w:tab w:val="num" w:pos="3745"/>
        </w:tabs>
        <w:ind w:left="3745" w:hanging="420"/>
      </w:pPr>
    </w:lvl>
    <w:lvl w:ilvl="7" w:tplc="04090019">
      <w:start w:val="1"/>
      <w:numFmt w:val="lowerLetter"/>
      <w:lvlText w:val="%8)"/>
      <w:lvlJc w:val="left"/>
      <w:pPr>
        <w:tabs>
          <w:tab w:val="num" w:pos="4165"/>
        </w:tabs>
        <w:ind w:left="4165" w:hanging="420"/>
      </w:pPr>
    </w:lvl>
    <w:lvl w:ilvl="8" w:tplc="0409001B">
      <w:start w:val="1"/>
      <w:numFmt w:val="lowerRoman"/>
      <w:lvlText w:val="%9."/>
      <w:lvlJc w:val="right"/>
      <w:pPr>
        <w:tabs>
          <w:tab w:val="num" w:pos="4585"/>
        </w:tabs>
        <w:ind w:left="4585" w:hanging="420"/>
      </w:pPr>
    </w:lvl>
  </w:abstractNum>
  <w:abstractNum w:abstractNumId="5">
    <w:nsid w:val="52A30F65"/>
    <w:multiLevelType w:val="hybridMultilevel"/>
    <w:tmpl w:val="0FC69DF8"/>
    <w:lvl w:ilvl="0" w:tplc="E8409372">
      <w:start w:val="2"/>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64A67CA5"/>
    <w:multiLevelType w:val="hybridMultilevel"/>
    <w:tmpl w:val="2796FF66"/>
    <w:lvl w:ilvl="0" w:tplc="DF7AF614">
      <w:start w:val="2"/>
      <w:numFmt w:val="japaneseCounting"/>
      <w:lvlText w:val="%1、"/>
      <w:lvlJc w:val="left"/>
      <w:pPr>
        <w:tabs>
          <w:tab w:val="num" w:pos="1525"/>
        </w:tabs>
        <w:ind w:left="1525" w:hanging="720"/>
      </w:pPr>
      <w:rPr>
        <w:rFonts w:hint="default"/>
      </w:rPr>
    </w:lvl>
    <w:lvl w:ilvl="1" w:tplc="04090019">
      <w:start w:val="1"/>
      <w:numFmt w:val="lowerLetter"/>
      <w:lvlText w:val="%2)"/>
      <w:lvlJc w:val="left"/>
      <w:pPr>
        <w:tabs>
          <w:tab w:val="num" w:pos="1645"/>
        </w:tabs>
        <w:ind w:left="1645" w:hanging="420"/>
      </w:pPr>
    </w:lvl>
    <w:lvl w:ilvl="2" w:tplc="0409001B">
      <w:start w:val="1"/>
      <w:numFmt w:val="lowerRoman"/>
      <w:lvlText w:val="%3."/>
      <w:lvlJc w:val="right"/>
      <w:pPr>
        <w:tabs>
          <w:tab w:val="num" w:pos="2065"/>
        </w:tabs>
        <w:ind w:left="2065" w:hanging="420"/>
      </w:pPr>
    </w:lvl>
    <w:lvl w:ilvl="3" w:tplc="0409000F">
      <w:start w:val="1"/>
      <w:numFmt w:val="decimal"/>
      <w:lvlText w:val="%4."/>
      <w:lvlJc w:val="left"/>
      <w:pPr>
        <w:tabs>
          <w:tab w:val="num" w:pos="2485"/>
        </w:tabs>
        <w:ind w:left="2485" w:hanging="420"/>
      </w:pPr>
    </w:lvl>
    <w:lvl w:ilvl="4" w:tplc="04090019">
      <w:start w:val="1"/>
      <w:numFmt w:val="lowerLetter"/>
      <w:lvlText w:val="%5)"/>
      <w:lvlJc w:val="left"/>
      <w:pPr>
        <w:tabs>
          <w:tab w:val="num" w:pos="2905"/>
        </w:tabs>
        <w:ind w:left="2905" w:hanging="420"/>
      </w:pPr>
    </w:lvl>
    <w:lvl w:ilvl="5" w:tplc="0409001B">
      <w:start w:val="1"/>
      <w:numFmt w:val="lowerRoman"/>
      <w:lvlText w:val="%6."/>
      <w:lvlJc w:val="right"/>
      <w:pPr>
        <w:tabs>
          <w:tab w:val="num" w:pos="3325"/>
        </w:tabs>
        <w:ind w:left="3325" w:hanging="420"/>
      </w:pPr>
    </w:lvl>
    <w:lvl w:ilvl="6" w:tplc="0409000F">
      <w:start w:val="1"/>
      <w:numFmt w:val="decimal"/>
      <w:lvlText w:val="%7."/>
      <w:lvlJc w:val="left"/>
      <w:pPr>
        <w:tabs>
          <w:tab w:val="num" w:pos="3745"/>
        </w:tabs>
        <w:ind w:left="3745" w:hanging="420"/>
      </w:pPr>
    </w:lvl>
    <w:lvl w:ilvl="7" w:tplc="04090019">
      <w:start w:val="1"/>
      <w:numFmt w:val="lowerLetter"/>
      <w:lvlText w:val="%8)"/>
      <w:lvlJc w:val="left"/>
      <w:pPr>
        <w:tabs>
          <w:tab w:val="num" w:pos="4165"/>
        </w:tabs>
        <w:ind w:left="4165" w:hanging="420"/>
      </w:pPr>
    </w:lvl>
    <w:lvl w:ilvl="8" w:tplc="0409001B">
      <w:start w:val="1"/>
      <w:numFmt w:val="lowerRoman"/>
      <w:lvlText w:val="%9."/>
      <w:lvlJc w:val="right"/>
      <w:pPr>
        <w:tabs>
          <w:tab w:val="num" w:pos="4585"/>
        </w:tabs>
        <w:ind w:left="4585" w:hanging="420"/>
      </w:pPr>
    </w:lvl>
  </w:abstractNum>
  <w:abstractNum w:abstractNumId="7">
    <w:nsid w:val="776B1E2E"/>
    <w:multiLevelType w:val="multilevel"/>
    <w:tmpl w:val="776B1E2E"/>
    <w:lvl w:ilvl="0">
      <w:start w:val="3"/>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2"/>
  </w:num>
  <w:num w:numId="2">
    <w:abstractNumId w:val="4"/>
  </w:num>
  <w:num w:numId="3">
    <w:abstractNumId w:val="5"/>
  </w:num>
  <w:num w:numId="4">
    <w:abstractNumId w:val="6"/>
  </w:num>
  <w:num w:numId="5">
    <w:abstractNumId w:val="7"/>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783"/>
    <w:rsid w:val="000027BC"/>
    <w:rsid w:val="00004C07"/>
    <w:rsid w:val="00007B58"/>
    <w:rsid w:val="000114F7"/>
    <w:rsid w:val="000134D1"/>
    <w:rsid w:val="000149C2"/>
    <w:rsid w:val="00015274"/>
    <w:rsid w:val="00045A92"/>
    <w:rsid w:val="00045C82"/>
    <w:rsid w:val="00061CF9"/>
    <w:rsid w:val="00064DDE"/>
    <w:rsid w:val="000678F1"/>
    <w:rsid w:val="00067A92"/>
    <w:rsid w:val="0007034D"/>
    <w:rsid w:val="00076870"/>
    <w:rsid w:val="00077E7C"/>
    <w:rsid w:val="000824A9"/>
    <w:rsid w:val="00093482"/>
    <w:rsid w:val="000946DE"/>
    <w:rsid w:val="0009779E"/>
    <w:rsid w:val="00097CDF"/>
    <w:rsid w:val="000A142E"/>
    <w:rsid w:val="000B0409"/>
    <w:rsid w:val="000B15CC"/>
    <w:rsid w:val="000B4888"/>
    <w:rsid w:val="000B4A7F"/>
    <w:rsid w:val="000B5159"/>
    <w:rsid w:val="000B73B4"/>
    <w:rsid w:val="000D2425"/>
    <w:rsid w:val="000E7892"/>
    <w:rsid w:val="000F4002"/>
    <w:rsid w:val="000F52F9"/>
    <w:rsid w:val="000F6E9D"/>
    <w:rsid w:val="000F721A"/>
    <w:rsid w:val="0010092B"/>
    <w:rsid w:val="00100CFB"/>
    <w:rsid w:val="00107E6F"/>
    <w:rsid w:val="00111D56"/>
    <w:rsid w:val="00112F4B"/>
    <w:rsid w:val="00113D18"/>
    <w:rsid w:val="00114534"/>
    <w:rsid w:val="00117083"/>
    <w:rsid w:val="0011731D"/>
    <w:rsid w:val="00125CCE"/>
    <w:rsid w:val="00132B92"/>
    <w:rsid w:val="00134458"/>
    <w:rsid w:val="001427D4"/>
    <w:rsid w:val="00143856"/>
    <w:rsid w:val="00144FD9"/>
    <w:rsid w:val="00152476"/>
    <w:rsid w:val="0015356A"/>
    <w:rsid w:val="00153BED"/>
    <w:rsid w:val="001568B9"/>
    <w:rsid w:val="001569AF"/>
    <w:rsid w:val="001603D7"/>
    <w:rsid w:val="0016354B"/>
    <w:rsid w:val="00167431"/>
    <w:rsid w:val="00171FBD"/>
    <w:rsid w:val="00172252"/>
    <w:rsid w:val="001754D8"/>
    <w:rsid w:val="00181D39"/>
    <w:rsid w:val="00185AAD"/>
    <w:rsid w:val="001A50EF"/>
    <w:rsid w:val="001B0988"/>
    <w:rsid w:val="001B3149"/>
    <w:rsid w:val="001B44BA"/>
    <w:rsid w:val="001C04D4"/>
    <w:rsid w:val="001C0A49"/>
    <w:rsid w:val="001C327E"/>
    <w:rsid w:val="001C6C56"/>
    <w:rsid w:val="001D0299"/>
    <w:rsid w:val="001D4031"/>
    <w:rsid w:val="001D4FB7"/>
    <w:rsid w:val="001D786A"/>
    <w:rsid w:val="001D7F79"/>
    <w:rsid w:val="001F2C0E"/>
    <w:rsid w:val="001F3728"/>
    <w:rsid w:val="001F477A"/>
    <w:rsid w:val="001F549B"/>
    <w:rsid w:val="001F6254"/>
    <w:rsid w:val="001F6D37"/>
    <w:rsid w:val="001F74A0"/>
    <w:rsid w:val="00200412"/>
    <w:rsid w:val="00205AB0"/>
    <w:rsid w:val="00210A9F"/>
    <w:rsid w:val="002143C8"/>
    <w:rsid w:val="00214471"/>
    <w:rsid w:val="00216E85"/>
    <w:rsid w:val="00226F74"/>
    <w:rsid w:val="00234938"/>
    <w:rsid w:val="00254C1B"/>
    <w:rsid w:val="00265BE4"/>
    <w:rsid w:val="002727FF"/>
    <w:rsid w:val="00273D29"/>
    <w:rsid w:val="00274C06"/>
    <w:rsid w:val="002750C9"/>
    <w:rsid w:val="00281BAC"/>
    <w:rsid w:val="00283794"/>
    <w:rsid w:val="00284A41"/>
    <w:rsid w:val="002930D7"/>
    <w:rsid w:val="00296654"/>
    <w:rsid w:val="00297339"/>
    <w:rsid w:val="002A0A80"/>
    <w:rsid w:val="002A0A95"/>
    <w:rsid w:val="002A6916"/>
    <w:rsid w:val="002B02C1"/>
    <w:rsid w:val="002B10D8"/>
    <w:rsid w:val="002B21A4"/>
    <w:rsid w:val="002B53B7"/>
    <w:rsid w:val="002B63F1"/>
    <w:rsid w:val="002C46CF"/>
    <w:rsid w:val="002D3420"/>
    <w:rsid w:val="002E4AA9"/>
    <w:rsid w:val="002E5592"/>
    <w:rsid w:val="002E5800"/>
    <w:rsid w:val="002E765C"/>
    <w:rsid w:val="002F196E"/>
    <w:rsid w:val="002F79BE"/>
    <w:rsid w:val="00306223"/>
    <w:rsid w:val="003070F2"/>
    <w:rsid w:val="00310215"/>
    <w:rsid w:val="003136A5"/>
    <w:rsid w:val="00313F86"/>
    <w:rsid w:val="00315508"/>
    <w:rsid w:val="003159BA"/>
    <w:rsid w:val="00322E3D"/>
    <w:rsid w:val="003234A6"/>
    <w:rsid w:val="003308AD"/>
    <w:rsid w:val="0033423A"/>
    <w:rsid w:val="003360CB"/>
    <w:rsid w:val="0034529B"/>
    <w:rsid w:val="00350A40"/>
    <w:rsid w:val="00356347"/>
    <w:rsid w:val="00362895"/>
    <w:rsid w:val="00381565"/>
    <w:rsid w:val="00382C7B"/>
    <w:rsid w:val="00385474"/>
    <w:rsid w:val="00387FF0"/>
    <w:rsid w:val="003940CD"/>
    <w:rsid w:val="00395850"/>
    <w:rsid w:val="0039791D"/>
    <w:rsid w:val="003A585F"/>
    <w:rsid w:val="003B0693"/>
    <w:rsid w:val="003B28F1"/>
    <w:rsid w:val="003B7487"/>
    <w:rsid w:val="003D4E5C"/>
    <w:rsid w:val="003E131F"/>
    <w:rsid w:val="003E19F4"/>
    <w:rsid w:val="003E362C"/>
    <w:rsid w:val="003E41A2"/>
    <w:rsid w:val="003F1A9C"/>
    <w:rsid w:val="003F6507"/>
    <w:rsid w:val="003F75B1"/>
    <w:rsid w:val="0040597C"/>
    <w:rsid w:val="004069D3"/>
    <w:rsid w:val="00407A9F"/>
    <w:rsid w:val="00411E8B"/>
    <w:rsid w:val="0042002C"/>
    <w:rsid w:val="004328E3"/>
    <w:rsid w:val="004345F7"/>
    <w:rsid w:val="00434C75"/>
    <w:rsid w:val="00434EB3"/>
    <w:rsid w:val="00443BC0"/>
    <w:rsid w:val="004443CA"/>
    <w:rsid w:val="00451670"/>
    <w:rsid w:val="00451EA7"/>
    <w:rsid w:val="00452D64"/>
    <w:rsid w:val="00464E57"/>
    <w:rsid w:val="0046617B"/>
    <w:rsid w:val="004672C0"/>
    <w:rsid w:val="00470B39"/>
    <w:rsid w:val="004739BE"/>
    <w:rsid w:val="00475F86"/>
    <w:rsid w:val="0048350C"/>
    <w:rsid w:val="00485565"/>
    <w:rsid w:val="00494D38"/>
    <w:rsid w:val="0049667A"/>
    <w:rsid w:val="004A2E8C"/>
    <w:rsid w:val="004A4C73"/>
    <w:rsid w:val="004A5E7E"/>
    <w:rsid w:val="004B15C5"/>
    <w:rsid w:val="004B70BA"/>
    <w:rsid w:val="004C0488"/>
    <w:rsid w:val="004C3C76"/>
    <w:rsid w:val="004C7102"/>
    <w:rsid w:val="004D5BF0"/>
    <w:rsid w:val="004D7D8D"/>
    <w:rsid w:val="004E453C"/>
    <w:rsid w:val="004E4EDC"/>
    <w:rsid w:val="004F1EA9"/>
    <w:rsid w:val="004F431A"/>
    <w:rsid w:val="004F4872"/>
    <w:rsid w:val="004F65DB"/>
    <w:rsid w:val="004F6EB5"/>
    <w:rsid w:val="00505002"/>
    <w:rsid w:val="00513427"/>
    <w:rsid w:val="00522C4A"/>
    <w:rsid w:val="0052573C"/>
    <w:rsid w:val="00526A3F"/>
    <w:rsid w:val="00535C3C"/>
    <w:rsid w:val="005416BC"/>
    <w:rsid w:val="00541F20"/>
    <w:rsid w:val="005463BB"/>
    <w:rsid w:val="005478BD"/>
    <w:rsid w:val="005478E1"/>
    <w:rsid w:val="005504A8"/>
    <w:rsid w:val="005569BE"/>
    <w:rsid w:val="00560A86"/>
    <w:rsid w:val="005610FF"/>
    <w:rsid w:val="0056142B"/>
    <w:rsid w:val="0056444D"/>
    <w:rsid w:val="00564CC4"/>
    <w:rsid w:val="00565667"/>
    <w:rsid w:val="005669D9"/>
    <w:rsid w:val="00571A1B"/>
    <w:rsid w:val="00572B6B"/>
    <w:rsid w:val="00575EE2"/>
    <w:rsid w:val="00580C6D"/>
    <w:rsid w:val="005A1F3F"/>
    <w:rsid w:val="005B3AC5"/>
    <w:rsid w:val="005B6921"/>
    <w:rsid w:val="005C0317"/>
    <w:rsid w:val="005C1D40"/>
    <w:rsid w:val="005C3A91"/>
    <w:rsid w:val="005C44B8"/>
    <w:rsid w:val="005C6BFD"/>
    <w:rsid w:val="005D20CA"/>
    <w:rsid w:val="005E147A"/>
    <w:rsid w:val="005E22E4"/>
    <w:rsid w:val="005E55BA"/>
    <w:rsid w:val="005F4630"/>
    <w:rsid w:val="005F4D4C"/>
    <w:rsid w:val="006101E5"/>
    <w:rsid w:val="00614E0B"/>
    <w:rsid w:val="00616231"/>
    <w:rsid w:val="006166A8"/>
    <w:rsid w:val="00627001"/>
    <w:rsid w:val="00635336"/>
    <w:rsid w:val="00637ED1"/>
    <w:rsid w:val="00646AC6"/>
    <w:rsid w:val="0064753F"/>
    <w:rsid w:val="00655403"/>
    <w:rsid w:val="00661853"/>
    <w:rsid w:val="0066295F"/>
    <w:rsid w:val="00667E2A"/>
    <w:rsid w:val="0067016D"/>
    <w:rsid w:val="00696EA9"/>
    <w:rsid w:val="0069710C"/>
    <w:rsid w:val="006A2E83"/>
    <w:rsid w:val="006B59A6"/>
    <w:rsid w:val="006B7534"/>
    <w:rsid w:val="006C6D42"/>
    <w:rsid w:val="006E5A62"/>
    <w:rsid w:val="006F1BF7"/>
    <w:rsid w:val="006F7F05"/>
    <w:rsid w:val="007013D1"/>
    <w:rsid w:val="007034BA"/>
    <w:rsid w:val="007177FD"/>
    <w:rsid w:val="00727BB5"/>
    <w:rsid w:val="00735619"/>
    <w:rsid w:val="00740B31"/>
    <w:rsid w:val="007432BA"/>
    <w:rsid w:val="00751243"/>
    <w:rsid w:val="00774A7B"/>
    <w:rsid w:val="007820EA"/>
    <w:rsid w:val="00783D27"/>
    <w:rsid w:val="0078463A"/>
    <w:rsid w:val="007A2F57"/>
    <w:rsid w:val="007B00E3"/>
    <w:rsid w:val="007B474C"/>
    <w:rsid w:val="007C0E6C"/>
    <w:rsid w:val="007C6C63"/>
    <w:rsid w:val="007D241D"/>
    <w:rsid w:val="007E5FE4"/>
    <w:rsid w:val="007F10DE"/>
    <w:rsid w:val="007F55B0"/>
    <w:rsid w:val="007F7F97"/>
    <w:rsid w:val="00800B29"/>
    <w:rsid w:val="008010EB"/>
    <w:rsid w:val="00803ADB"/>
    <w:rsid w:val="008137E2"/>
    <w:rsid w:val="00820EF1"/>
    <w:rsid w:val="008242C1"/>
    <w:rsid w:val="00830A93"/>
    <w:rsid w:val="00836C87"/>
    <w:rsid w:val="008403DF"/>
    <w:rsid w:val="00840F61"/>
    <w:rsid w:val="008413A5"/>
    <w:rsid w:val="008415ED"/>
    <w:rsid w:val="00841E2D"/>
    <w:rsid w:val="008445DE"/>
    <w:rsid w:val="008539D2"/>
    <w:rsid w:val="00860733"/>
    <w:rsid w:val="00861563"/>
    <w:rsid w:val="0086190C"/>
    <w:rsid w:val="00865A07"/>
    <w:rsid w:val="00867B85"/>
    <w:rsid w:val="008803DA"/>
    <w:rsid w:val="008838EA"/>
    <w:rsid w:val="008843EC"/>
    <w:rsid w:val="00891032"/>
    <w:rsid w:val="008A0977"/>
    <w:rsid w:val="008B5AEE"/>
    <w:rsid w:val="008B5B49"/>
    <w:rsid w:val="008C6C29"/>
    <w:rsid w:val="008D00F6"/>
    <w:rsid w:val="008D68E6"/>
    <w:rsid w:val="0090097C"/>
    <w:rsid w:val="00907C47"/>
    <w:rsid w:val="0092377D"/>
    <w:rsid w:val="009274E1"/>
    <w:rsid w:val="00933D46"/>
    <w:rsid w:val="00934653"/>
    <w:rsid w:val="009424D0"/>
    <w:rsid w:val="00944F01"/>
    <w:rsid w:val="00955705"/>
    <w:rsid w:val="009575E6"/>
    <w:rsid w:val="00960D16"/>
    <w:rsid w:val="009620E4"/>
    <w:rsid w:val="009625B7"/>
    <w:rsid w:val="009627E8"/>
    <w:rsid w:val="00971975"/>
    <w:rsid w:val="00975060"/>
    <w:rsid w:val="009762CF"/>
    <w:rsid w:val="00977E46"/>
    <w:rsid w:val="00980A7D"/>
    <w:rsid w:val="00982E0E"/>
    <w:rsid w:val="00991E08"/>
    <w:rsid w:val="009A3D17"/>
    <w:rsid w:val="009A5042"/>
    <w:rsid w:val="009B1CB6"/>
    <w:rsid w:val="009B33AD"/>
    <w:rsid w:val="009C2A9D"/>
    <w:rsid w:val="009C33BC"/>
    <w:rsid w:val="009C3DDD"/>
    <w:rsid w:val="009C4791"/>
    <w:rsid w:val="009C4C1D"/>
    <w:rsid w:val="009C64B4"/>
    <w:rsid w:val="009D46FD"/>
    <w:rsid w:val="009D565D"/>
    <w:rsid w:val="009D59EB"/>
    <w:rsid w:val="009D799B"/>
    <w:rsid w:val="009E1AFD"/>
    <w:rsid w:val="009E23F7"/>
    <w:rsid w:val="009E3A66"/>
    <w:rsid w:val="009E5D38"/>
    <w:rsid w:val="009E667E"/>
    <w:rsid w:val="009F0D6D"/>
    <w:rsid w:val="009F132E"/>
    <w:rsid w:val="009F1CE5"/>
    <w:rsid w:val="009F340B"/>
    <w:rsid w:val="009F5C28"/>
    <w:rsid w:val="009F7198"/>
    <w:rsid w:val="00A03A59"/>
    <w:rsid w:val="00A04872"/>
    <w:rsid w:val="00A15F60"/>
    <w:rsid w:val="00A17747"/>
    <w:rsid w:val="00A235AF"/>
    <w:rsid w:val="00A24314"/>
    <w:rsid w:val="00A273DB"/>
    <w:rsid w:val="00A375B5"/>
    <w:rsid w:val="00A37D9F"/>
    <w:rsid w:val="00A54A80"/>
    <w:rsid w:val="00A56FA0"/>
    <w:rsid w:val="00A653E3"/>
    <w:rsid w:val="00A73DCA"/>
    <w:rsid w:val="00A7536B"/>
    <w:rsid w:val="00A812B8"/>
    <w:rsid w:val="00A82D60"/>
    <w:rsid w:val="00A870E1"/>
    <w:rsid w:val="00AA0D9C"/>
    <w:rsid w:val="00AA1FA0"/>
    <w:rsid w:val="00AA206C"/>
    <w:rsid w:val="00AA33F1"/>
    <w:rsid w:val="00AA53AD"/>
    <w:rsid w:val="00AA5716"/>
    <w:rsid w:val="00AC09C5"/>
    <w:rsid w:val="00AC4DCB"/>
    <w:rsid w:val="00AF57E9"/>
    <w:rsid w:val="00B05186"/>
    <w:rsid w:val="00B05D63"/>
    <w:rsid w:val="00B112BB"/>
    <w:rsid w:val="00B16844"/>
    <w:rsid w:val="00B17F77"/>
    <w:rsid w:val="00B22323"/>
    <w:rsid w:val="00B24255"/>
    <w:rsid w:val="00B334E3"/>
    <w:rsid w:val="00B41551"/>
    <w:rsid w:val="00B45F7E"/>
    <w:rsid w:val="00B472C8"/>
    <w:rsid w:val="00B60B3E"/>
    <w:rsid w:val="00B64583"/>
    <w:rsid w:val="00B651DF"/>
    <w:rsid w:val="00B65C5B"/>
    <w:rsid w:val="00B745A4"/>
    <w:rsid w:val="00B771CD"/>
    <w:rsid w:val="00B776A7"/>
    <w:rsid w:val="00B91DE2"/>
    <w:rsid w:val="00B9349C"/>
    <w:rsid w:val="00B9723D"/>
    <w:rsid w:val="00BB290D"/>
    <w:rsid w:val="00BB3AC4"/>
    <w:rsid w:val="00BB7BF0"/>
    <w:rsid w:val="00BD1341"/>
    <w:rsid w:val="00BD3ACE"/>
    <w:rsid w:val="00BD4E90"/>
    <w:rsid w:val="00BE00A7"/>
    <w:rsid w:val="00BE0F26"/>
    <w:rsid w:val="00C0052F"/>
    <w:rsid w:val="00C07542"/>
    <w:rsid w:val="00C15585"/>
    <w:rsid w:val="00C166E1"/>
    <w:rsid w:val="00C42F0D"/>
    <w:rsid w:val="00C4301D"/>
    <w:rsid w:val="00C43FF3"/>
    <w:rsid w:val="00C463E8"/>
    <w:rsid w:val="00C50EA9"/>
    <w:rsid w:val="00C541A6"/>
    <w:rsid w:val="00C56682"/>
    <w:rsid w:val="00C61C90"/>
    <w:rsid w:val="00C7274F"/>
    <w:rsid w:val="00C9167F"/>
    <w:rsid w:val="00C93D10"/>
    <w:rsid w:val="00C94A60"/>
    <w:rsid w:val="00CA7AF7"/>
    <w:rsid w:val="00CC350E"/>
    <w:rsid w:val="00CC4D8C"/>
    <w:rsid w:val="00CC58B7"/>
    <w:rsid w:val="00CC646D"/>
    <w:rsid w:val="00CD0D9A"/>
    <w:rsid w:val="00CD217A"/>
    <w:rsid w:val="00CD47CB"/>
    <w:rsid w:val="00CD48CB"/>
    <w:rsid w:val="00CD496E"/>
    <w:rsid w:val="00CD4D32"/>
    <w:rsid w:val="00CD57CB"/>
    <w:rsid w:val="00CE32E9"/>
    <w:rsid w:val="00CF27BE"/>
    <w:rsid w:val="00D0703F"/>
    <w:rsid w:val="00D10804"/>
    <w:rsid w:val="00D155F0"/>
    <w:rsid w:val="00D16248"/>
    <w:rsid w:val="00D1692C"/>
    <w:rsid w:val="00D20479"/>
    <w:rsid w:val="00D20FF7"/>
    <w:rsid w:val="00D35F87"/>
    <w:rsid w:val="00D37FD1"/>
    <w:rsid w:val="00D45975"/>
    <w:rsid w:val="00D46BA3"/>
    <w:rsid w:val="00D47741"/>
    <w:rsid w:val="00D50724"/>
    <w:rsid w:val="00D57A74"/>
    <w:rsid w:val="00D60AFC"/>
    <w:rsid w:val="00D62EB3"/>
    <w:rsid w:val="00D662F4"/>
    <w:rsid w:val="00D82540"/>
    <w:rsid w:val="00D84215"/>
    <w:rsid w:val="00D91515"/>
    <w:rsid w:val="00D948E8"/>
    <w:rsid w:val="00D96345"/>
    <w:rsid w:val="00DA7065"/>
    <w:rsid w:val="00DB3F62"/>
    <w:rsid w:val="00DB72B2"/>
    <w:rsid w:val="00DC2C58"/>
    <w:rsid w:val="00DC4783"/>
    <w:rsid w:val="00DC6AAA"/>
    <w:rsid w:val="00DF05F0"/>
    <w:rsid w:val="00DF0DFD"/>
    <w:rsid w:val="00DF2362"/>
    <w:rsid w:val="00DF4A80"/>
    <w:rsid w:val="00DF4EC0"/>
    <w:rsid w:val="00E02E75"/>
    <w:rsid w:val="00E02F6B"/>
    <w:rsid w:val="00E11DA3"/>
    <w:rsid w:val="00E15722"/>
    <w:rsid w:val="00E251A9"/>
    <w:rsid w:val="00E27209"/>
    <w:rsid w:val="00E278FF"/>
    <w:rsid w:val="00E31E75"/>
    <w:rsid w:val="00E32353"/>
    <w:rsid w:val="00E344EC"/>
    <w:rsid w:val="00E3457B"/>
    <w:rsid w:val="00E40968"/>
    <w:rsid w:val="00E55BFE"/>
    <w:rsid w:val="00E64702"/>
    <w:rsid w:val="00E70CE6"/>
    <w:rsid w:val="00E72E7C"/>
    <w:rsid w:val="00E75335"/>
    <w:rsid w:val="00E75CEA"/>
    <w:rsid w:val="00E76D66"/>
    <w:rsid w:val="00E77D1E"/>
    <w:rsid w:val="00E833F6"/>
    <w:rsid w:val="00E83D2F"/>
    <w:rsid w:val="00E83E38"/>
    <w:rsid w:val="00E8487F"/>
    <w:rsid w:val="00E854B6"/>
    <w:rsid w:val="00E93E6F"/>
    <w:rsid w:val="00EA50AF"/>
    <w:rsid w:val="00EB1BBF"/>
    <w:rsid w:val="00EB1C6B"/>
    <w:rsid w:val="00EB601B"/>
    <w:rsid w:val="00EB60DB"/>
    <w:rsid w:val="00EC1743"/>
    <w:rsid w:val="00EC2D94"/>
    <w:rsid w:val="00EC5821"/>
    <w:rsid w:val="00ED2F92"/>
    <w:rsid w:val="00EE4389"/>
    <w:rsid w:val="00EF1514"/>
    <w:rsid w:val="00EF45E5"/>
    <w:rsid w:val="00F01999"/>
    <w:rsid w:val="00F15CB3"/>
    <w:rsid w:val="00F16AF5"/>
    <w:rsid w:val="00F16CA9"/>
    <w:rsid w:val="00F329D9"/>
    <w:rsid w:val="00F33AA8"/>
    <w:rsid w:val="00F430FF"/>
    <w:rsid w:val="00F47486"/>
    <w:rsid w:val="00F5053A"/>
    <w:rsid w:val="00F50A71"/>
    <w:rsid w:val="00F529CA"/>
    <w:rsid w:val="00F54409"/>
    <w:rsid w:val="00F60539"/>
    <w:rsid w:val="00F65CA1"/>
    <w:rsid w:val="00F70AD0"/>
    <w:rsid w:val="00F759CC"/>
    <w:rsid w:val="00F83172"/>
    <w:rsid w:val="00F9063C"/>
    <w:rsid w:val="00F9761D"/>
    <w:rsid w:val="00FA1ECB"/>
    <w:rsid w:val="00FA4F37"/>
    <w:rsid w:val="00FB2205"/>
    <w:rsid w:val="00FB3153"/>
    <w:rsid w:val="00FB5235"/>
    <w:rsid w:val="00FC04E6"/>
    <w:rsid w:val="00FC1AD5"/>
    <w:rsid w:val="00FC39DA"/>
    <w:rsid w:val="00FD7AE6"/>
    <w:rsid w:val="00FE2211"/>
    <w:rsid w:val="00FE6AD2"/>
    <w:rsid w:val="00FF4453"/>
    <w:rsid w:val="00FF703D"/>
    <w:rsid w:val="09B54B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9585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95850"/>
    <w:pPr>
      <w:spacing w:after="120"/>
      <w:ind w:leftChars="200" w:left="420"/>
    </w:pPr>
  </w:style>
  <w:style w:type="character" w:customStyle="1" w:styleId="BodyTextIndentChar">
    <w:name w:val="Body Text Indent Char"/>
    <w:basedOn w:val="DefaultParagraphFont"/>
    <w:link w:val="BodyTextIndent"/>
    <w:uiPriority w:val="99"/>
    <w:semiHidden/>
    <w:locked/>
    <w:rsid w:val="00395850"/>
    <w:rPr>
      <w:sz w:val="21"/>
      <w:szCs w:val="21"/>
    </w:rPr>
  </w:style>
  <w:style w:type="paragraph" w:styleId="Date">
    <w:name w:val="Date"/>
    <w:basedOn w:val="Normal"/>
    <w:next w:val="Normal"/>
    <w:link w:val="DateChar"/>
    <w:uiPriority w:val="99"/>
    <w:rsid w:val="00395850"/>
    <w:pPr>
      <w:ind w:leftChars="2500" w:left="100"/>
    </w:pPr>
  </w:style>
  <w:style w:type="character" w:customStyle="1" w:styleId="DateChar">
    <w:name w:val="Date Char"/>
    <w:basedOn w:val="DefaultParagraphFont"/>
    <w:link w:val="Date"/>
    <w:uiPriority w:val="99"/>
    <w:semiHidden/>
    <w:locked/>
    <w:rsid w:val="00395850"/>
    <w:rPr>
      <w:sz w:val="21"/>
      <w:szCs w:val="21"/>
    </w:rPr>
  </w:style>
  <w:style w:type="paragraph" w:styleId="Footer">
    <w:name w:val="footer"/>
    <w:basedOn w:val="Normal"/>
    <w:link w:val="FooterChar"/>
    <w:uiPriority w:val="99"/>
    <w:semiHidden/>
    <w:rsid w:val="003958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5850"/>
    <w:rPr>
      <w:sz w:val="18"/>
      <w:szCs w:val="18"/>
    </w:rPr>
  </w:style>
  <w:style w:type="paragraph" w:styleId="Header">
    <w:name w:val="header"/>
    <w:basedOn w:val="Normal"/>
    <w:link w:val="HeaderChar"/>
    <w:uiPriority w:val="99"/>
    <w:semiHidden/>
    <w:rsid w:val="003958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5850"/>
    <w:rPr>
      <w:sz w:val="18"/>
      <w:szCs w:val="18"/>
    </w:rPr>
  </w:style>
  <w:style w:type="paragraph" w:styleId="Title">
    <w:name w:val="Title"/>
    <w:basedOn w:val="Normal"/>
    <w:link w:val="TitleChar"/>
    <w:uiPriority w:val="99"/>
    <w:qFormat/>
    <w:locked/>
    <w:rsid w:val="00395850"/>
    <w:pPr>
      <w:widowControl/>
      <w:jc w:val="center"/>
    </w:pPr>
    <w:rPr>
      <w:b/>
      <w:bCs/>
      <w:kern w:val="0"/>
      <w:sz w:val="32"/>
      <w:szCs w:val="32"/>
    </w:rPr>
  </w:style>
  <w:style w:type="character" w:customStyle="1" w:styleId="TitleChar">
    <w:name w:val="Title Char"/>
    <w:basedOn w:val="DefaultParagraphFont"/>
    <w:link w:val="Title"/>
    <w:uiPriority w:val="99"/>
    <w:locked/>
    <w:rsid w:val="00395850"/>
    <w:rPr>
      <w:rFonts w:ascii="Cambria" w:hAnsi="Cambria" w:cs="Cambria"/>
      <w:b/>
      <w:bCs/>
      <w:sz w:val="32"/>
      <w:szCs w:val="32"/>
    </w:rPr>
  </w:style>
  <w:style w:type="paragraph" w:styleId="BodyTextFirstIndent2">
    <w:name w:val="Body Text First Indent 2"/>
    <w:basedOn w:val="BodyTextIndent"/>
    <w:link w:val="BodyTextFirstIndent2Char"/>
    <w:uiPriority w:val="99"/>
    <w:rsid w:val="00395850"/>
    <w:pPr>
      <w:ind w:firstLineChars="200" w:firstLine="420"/>
    </w:pPr>
    <w:rPr>
      <w:rFonts w:ascii="仿宋_GB2312" w:eastAsia="仿宋_GB2312" w:hAnsi="Times New Roman" w:cs="仿宋_GB2312"/>
      <w:sz w:val="32"/>
      <w:szCs w:val="32"/>
    </w:rPr>
  </w:style>
  <w:style w:type="character" w:customStyle="1" w:styleId="BodyTextFirstIndent2Char">
    <w:name w:val="Body Text First Indent 2 Char"/>
    <w:basedOn w:val="DefaultParagraphFont"/>
    <w:link w:val="BodyTextFirstIndent2"/>
    <w:uiPriority w:val="99"/>
    <w:locked/>
    <w:rsid w:val="00395850"/>
    <w:rPr>
      <w:rFonts w:ascii="仿宋_GB2312" w:eastAsia="仿宋_GB2312" w:cs="仿宋_GB2312"/>
      <w:kern w:val="2"/>
      <w:sz w:val="32"/>
      <w:szCs w:val="32"/>
      <w:lang w:val="en-US" w:eastAsia="zh-CN"/>
    </w:rPr>
  </w:style>
  <w:style w:type="character" w:styleId="PageNumber">
    <w:name w:val="page number"/>
    <w:basedOn w:val="DefaultParagraphFont"/>
    <w:uiPriority w:val="99"/>
    <w:rsid w:val="00395850"/>
  </w:style>
  <w:style w:type="character" w:styleId="Hyperlink">
    <w:name w:val="Hyperlink"/>
    <w:basedOn w:val="DefaultParagraphFont"/>
    <w:uiPriority w:val="99"/>
    <w:rsid w:val="00395850"/>
    <w:rPr>
      <w:color w:val="auto"/>
      <w:u w:val="single"/>
    </w:rPr>
  </w:style>
  <w:style w:type="paragraph" w:customStyle="1" w:styleId="CharCharCharCharCharCharCharCharCharCharCharCharChar">
    <w:name w:val="Char Char Char Char Char Char Char Char Char Char Char Char Char"/>
    <w:basedOn w:val="Normal"/>
    <w:uiPriority w:val="99"/>
    <w:rsid w:val="00395850"/>
    <w:pPr>
      <w:spacing w:line="360" w:lineRule="auto"/>
      <w:ind w:firstLineChars="200" w:firstLine="200"/>
    </w:pPr>
    <w:rPr>
      <w:rFonts w:ascii="Times New Roman" w:hAnsi="Times New Roman" w:cs="Times New Roman"/>
    </w:rPr>
  </w:style>
  <w:style w:type="paragraph" w:styleId="ListParagraph">
    <w:name w:val="List Paragraph"/>
    <w:basedOn w:val="Normal"/>
    <w:uiPriority w:val="99"/>
    <w:qFormat/>
    <w:rsid w:val="00395850"/>
    <w:pPr>
      <w:ind w:firstLineChars="200" w:firstLine="420"/>
    </w:pPr>
  </w:style>
  <w:style w:type="paragraph" w:customStyle="1" w:styleId="a">
    <w:name w:val="列出段落"/>
    <w:basedOn w:val="Normal"/>
    <w:uiPriority w:val="99"/>
    <w:rsid w:val="00EA50AF"/>
    <w:pPr>
      <w:ind w:firstLineChars="200" w:firstLine="420"/>
    </w:pPr>
  </w:style>
  <w:style w:type="paragraph" w:styleId="BalloonText">
    <w:name w:val="Balloon Text"/>
    <w:basedOn w:val="Normal"/>
    <w:link w:val="BalloonTextChar"/>
    <w:uiPriority w:val="99"/>
    <w:semiHidden/>
    <w:locked/>
    <w:rsid w:val="00E02E75"/>
    <w:rPr>
      <w:sz w:val="18"/>
      <w:szCs w:val="18"/>
    </w:rPr>
  </w:style>
  <w:style w:type="character" w:customStyle="1" w:styleId="BalloonTextChar">
    <w:name w:val="Balloon Text Char"/>
    <w:basedOn w:val="DefaultParagraphFont"/>
    <w:link w:val="BalloonText"/>
    <w:uiPriority w:val="99"/>
    <w:semiHidden/>
    <w:locked/>
    <w:rsid w:val="005416BC"/>
    <w:rPr>
      <w:sz w:val="2"/>
      <w:szCs w:val="2"/>
    </w:rPr>
  </w:style>
  <w:style w:type="character" w:customStyle="1" w:styleId="Char">
    <w:name w:val="页脚 Char"/>
    <w:basedOn w:val="DefaultParagraphFont"/>
    <w:uiPriority w:val="99"/>
    <w:rsid w:val="00E83E38"/>
    <w:rPr>
      <w:sz w:val="18"/>
      <w:szCs w:val="18"/>
    </w:rPr>
  </w:style>
  <w:style w:type="paragraph" w:customStyle="1" w:styleId="1">
    <w:name w:val="标题1"/>
    <w:basedOn w:val="Normal"/>
    <w:next w:val="Normal"/>
    <w:uiPriority w:val="99"/>
    <w:rsid w:val="00E83E38"/>
    <w:pPr>
      <w:tabs>
        <w:tab w:val="left" w:pos="9193"/>
        <w:tab w:val="left" w:pos="9827"/>
      </w:tabs>
      <w:spacing w:line="640" w:lineRule="atLeast"/>
      <w:jc w:val="center"/>
    </w:pPr>
    <w:rPr>
      <w:rFonts w:eastAsia="方正小标宋_GBK"/>
      <w:sz w:val="44"/>
      <w:szCs w:val="44"/>
    </w:rPr>
  </w:style>
  <w:style w:type="paragraph" w:customStyle="1" w:styleId="3">
    <w:name w:val="标题3"/>
    <w:basedOn w:val="Normal"/>
    <w:next w:val="Normal"/>
    <w:uiPriority w:val="99"/>
    <w:rsid w:val="00E83E38"/>
    <w:rPr>
      <w:rFonts w:eastAsia="方正黑体_GBK"/>
    </w:rPr>
  </w:style>
  <w:style w:type="table" w:styleId="TableGrid">
    <w:name w:val="Table Grid"/>
    <w:basedOn w:val="TableNormal"/>
    <w:uiPriority w:val="99"/>
    <w:locked/>
    <w:rsid w:val="00A56FA0"/>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locked/>
    <w:rsid w:val="00505002"/>
    <w:pPr>
      <w:spacing w:after="120"/>
    </w:pPr>
  </w:style>
  <w:style w:type="character" w:customStyle="1" w:styleId="BodyTextChar">
    <w:name w:val="Body Text Char"/>
    <w:basedOn w:val="DefaultParagraphFont"/>
    <w:link w:val="BodyText"/>
    <w:uiPriority w:val="99"/>
    <w:semiHidden/>
    <w:rsid w:val="00C33DE3"/>
    <w:rPr>
      <w:rFonts w:cs="Calibri"/>
      <w:szCs w:val="21"/>
    </w:rPr>
  </w:style>
</w:styles>
</file>

<file path=word/webSettings.xml><?xml version="1.0" encoding="utf-8"?>
<w:webSettings xmlns:r="http://schemas.openxmlformats.org/officeDocument/2006/relationships" xmlns:w="http://schemas.openxmlformats.org/wordprocessingml/2006/main">
  <w:divs>
    <w:div w:id="1859657501">
      <w:marLeft w:val="0"/>
      <w:marRight w:val="0"/>
      <w:marTop w:val="0"/>
      <w:marBottom w:val="0"/>
      <w:divBdr>
        <w:top w:val="none" w:sz="0" w:space="0" w:color="auto"/>
        <w:left w:val="none" w:sz="0" w:space="0" w:color="auto"/>
        <w:bottom w:val="none" w:sz="0" w:space="0" w:color="auto"/>
        <w:right w:val="none" w:sz="0" w:space="0" w:color="auto"/>
      </w:divBdr>
    </w:div>
    <w:div w:id="1859657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13</Pages>
  <Words>934</Words>
  <Characters>5326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淮商政法〔2021〕25号</dc:title>
  <dc:subject/>
  <dc:creator>xll</dc:creator>
  <cp:keywords/>
  <dc:description/>
  <cp:lastModifiedBy>王媛媛</cp:lastModifiedBy>
  <cp:revision>53</cp:revision>
  <cp:lastPrinted>2022-05-23T06:41:00Z</cp:lastPrinted>
  <dcterms:created xsi:type="dcterms:W3CDTF">2021-02-25T08:12:00Z</dcterms:created>
  <dcterms:modified xsi:type="dcterms:W3CDTF">2022-09-29T06:59:00Z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C1C93790D82540F8BFE223D56E779F8C</vt:lpwstr>
  </property>
</Properties>
</file>