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513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0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exact"/>
        </w:trPr>
        <w:tc>
          <w:tcPr>
            <w:tcW w:w="40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1100" w:lineRule="exact"/>
              <w:jc w:val="distribute"/>
              <w:textAlignment w:val="auto"/>
              <w:rPr>
                <w:rFonts w:ascii="方正大标宋简体" w:hAnsi="方正大标宋简体" w:eastAsia="方正大标宋简体" w:cs="Times New Roman"/>
                <w:color w:val="FF0000"/>
                <w:sz w:val="72"/>
                <w:szCs w:val="7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>淮</w:t>
            </w:r>
            <w:r>
              <w:rPr>
                <w:rFonts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>安</w:t>
            </w:r>
            <w:r>
              <w:rPr>
                <w:rFonts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>市</w:t>
            </w:r>
            <w:r>
              <w:rPr>
                <w:rFonts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>商</w:t>
            </w:r>
            <w:r>
              <w:rPr>
                <w:rFonts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>务</w:t>
            </w:r>
            <w:r>
              <w:rPr>
                <w:rFonts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default" w:ascii="Times New Roman" w:hAnsi="Times New Roman" w:eastAsia="方正大标宋简体" w:cs="Times New Roman"/>
                <w:color w:val="FF0000"/>
                <w:sz w:val="72"/>
                <w:szCs w:val="7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72"/>
                <w:szCs w:val="72"/>
              </w:rPr>
              <w:t>淮安市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72"/>
                <w:szCs w:val="72"/>
                <w:lang w:val="en-US" w:eastAsia="zh-CN"/>
              </w:rPr>
              <w:t>统计局</w:t>
            </w:r>
          </w:p>
          <w:p>
            <w:pPr>
              <w:spacing w:line="760" w:lineRule="exact"/>
              <w:jc w:val="distribute"/>
              <w:rPr>
                <w:rFonts w:ascii="Times New Roman" w:hAnsi="Times New Roman" w:eastAsia="方正小标宋_GBK" w:cs="Times New Roman"/>
                <w:color w:val="FF0000"/>
                <w:sz w:val="52"/>
                <w:szCs w:val="52"/>
              </w:rPr>
            </w:pPr>
          </w:p>
        </w:tc>
        <w:tc>
          <w:tcPr>
            <w:tcW w:w="902" w:type="pct"/>
            <w:vAlign w:val="center"/>
          </w:tcPr>
          <w:p>
            <w:pPr>
              <w:tabs>
                <w:tab w:val="left" w:pos="1130"/>
              </w:tabs>
              <w:snapToGrid w:val="0"/>
              <w:spacing w:line="240" w:lineRule="atLeast"/>
              <w:ind w:left="-42" w:leftChars="-20" w:right="-105" w:rightChars="-50"/>
              <w:rPr>
                <w:rFonts w:ascii="方正小标宋_GBK" w:eastAsia="方正小标宋_GBK" w:cs="Times New Roman"/>
                <w:color w:val="FF0000"/>
                <w:sz w:val="80"/>
                <w:szCs w:val="80"/>
              </w:rPr>
            </w:pPr>
            <w:r>
              <w:rPr>
                <w:rFonts w:hint="eastAsia" w:ascii="Times New Roman" w:hAnsi="Times New Roman" w:eastAsia="方正小标宋_GBK" w:cs="方正小标宋_GBK"/>
                <w:color w:val="FF0000"/>
                <w:sz w:val="72"/>
                <w:szCs w:val="72"/>
              </w:rPr>
              <w:t>文件</w:t>
            </w:r>
          </w:p>
        </w:tc>
      </w:tr>
    </w:tbl>
    <w:p>
      <w:pPr>
        <w:spacing w:line="520" w:lineRule="exact"/>
        <w:jc w:val="center"/>
        <w:rPr>
          <w:rFonts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淮商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运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1000" w:lineRule="exact"/>
        <w:rPr>
          <w:rFonts w:ascii="方正小标宋_GBK" w:eastAsia="方正小标宋_GBK" w:cs="Times New Roman"/>
        </w:rPr>
      </w:pPr>
      <w:r>
        <w:pict>
          <v:line id="_x0000_s1027" o:spid="_x0000_s1027" o:spt="20" style="position:absolute;left:0pt;margin-left:-27pt;margin-top:4.8pt;height:0pt;width:504pt;z-index:251659264;mso-width-relative:page;mso-height-relative:page;" stroked="t" coordsize="21600,21600">
            <v:path arrowok="t"/>
            <v:fill focussize="0,0"/>
            <v:stroke weight="1.75pt" color="#FF0000" joinstyle="miter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eastAsia="方正小标宋_GBK" w:cs="方正小标宋_GBK"/>
          <w:sz w:val="44"/>
          <w:szCs w:val="44"/>
        </w:rPr>
        <w:t>全市“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冬季汽车</w:t>
      </w:r>
      <w:r>
        <w:rPr>
          <w:rFonts w:hint="eastAsia" w:ascii="方正小标宋_GBK" w:eastAsia="方正小标宋_GBK" w:cs="方正小标宋_GBK"/>
          <w:sz w:val="44"/>
          <w:szCs w:val="44"/>
        </w:rPr>
        <w:t>销售竞赛”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活动结果的通报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</w:t>
      </w:r>
      <w:r>
        <w:rPr>
          <w:rFonts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ascii="方正仿宋_GBK" w:hAnsi="方正仿宋_GBK" w:eastAsia="方正仿宋_GBK" w:cs="方正仿宋_GBK"/>
          <w:sz w:val="32"/>
          <w:szCs w:val="32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、淮安经济技术开发区、工业园区、生态文旅区商务、统计部门，各相关企业：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为充分发挥好消费对于扩大内需、拉动经济增长的重要作用，强化对汽车销售企业支持力度，激励汽车销售企业创新促销形式、加大促销力度，市商务局与市统计局于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月至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月分两个阶段开展冬季汽车销售竞赛活动。现将有关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通知如下：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全市一共有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74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家汽车销售企业参加了第一阶段的销售竞赛。龙头型企业、成长型企业和潜力型企业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月的销售额、增幅情况已由市统计局统计计算出排名，详见排名见附件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1、2、3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全市一共有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79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家汽车销售企业参加了第二阶段的销售竞赛，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1-3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月销售额、增幅情况已由市统计局统计计算出排名，详见排名见附件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经核查，获奖的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53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家汽车销售企业无严重失信行为。符合《关于开展全市冬季汽车销售竞赛活动的通知》（淮商运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【2023】147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号）文件要求。</w:t>
      </w: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冬季汽车销售竞赛龙头型获奖企业</w:t>
      </w:r>
    </w:p>
    <w:p>
      <w:pPr>
        <w:numPr>
          <w:ilvl w:val="0"/>
          <w:numId w:val="0"/>
        </w:numPr>
        <w:spacing w:line="560" w:lineRule="exact"/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冬季汽车销售竞赛成长型获奖企业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 xml:space="preserve"> 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冬季汽车销售竞赛潜力型获奖企业</w:t>
      </w:r>
    </w:p>
    <w:p>
      <w:pPr>
        <w:numPr>
          <w:ilvl w:val="0"/>
          <w:numId w:val="0"/>
        </w:numPr>
        <w:spacing w:line="56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《冬季汽车销售竞赛第二阶段获奖企业》</w:t>
      </w:r>
    </w:p>
    <w:p>
      <w:pPr>
        <w:numPr>
          <w:ilvl w:val="0"/>
          <w:numId w:val="0"/>
        </w:numPr>
        <w:spacing w:line="56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淮安市商务局                    淮安市统计局</w:t>
      </w:r>
    </w:p>
    <w:p>
      <w:pPr>
        <w:spacing w:line="560" w:lineRule="exact"/>
        <w:jc w:val="right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 xml:space="preserve">                               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6" w:space="0"/>
          <w:bottom w:val="single" w:color="auto" w:sz="6" w:space="1"/>
        </w:pBdr>
        <w:ind w:firstLine="280" w:firstLineChars="1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淮安市商务局办公室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sz w:val="28"/>
          <w:szCs w:val="28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冬季汽车销售竞赛龙头型获奖企业</w:t>
      </w:r>
    </w:p>
    <w:p>
      <w:pPr>
        <w:spacing w:line="560" w:lineRule="exact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6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5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淮安市盛世路骐汽车销售有限公司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淮安中升之宝汽车销售服务有限公司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淮安益欣汽车销售服务有限公司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冬季汽车销售竞赛成长型获奖企业</w:t>
      </w:r>
    </w:p>
    <w:p>
      <w:pPr>
        <w:spacing w:line="560" w:lineRule="exact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6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5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淮安涟迪汽车销售服务有限公司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淮安大成汽车销售服务有限公司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淮安市宏宇实业有限公司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淮安华耀之风汽车销售服务有限公司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淮安宝瑞同泰汽车销售服务有限公司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淮安市名翔汽车销售有限公司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淮安昊丰汽车销售服务有限公司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淮安君龙汽车销售服务有限公司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淮安五菱汽车销售服务有限公司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淮安合迪汽车销售服务有限公司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淮安市中创汽车销售服务有限公司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淮安市中科汽车销售服务有限公司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淮安豪领汽车销售服务有限公司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淮安益都汽车销售服务有限公司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淮安众和丰田汽车销售服务有限公司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冬季汽车销售竞赛潜力型获奖企业</w:t>
      </w:r>
    </w:p>
    <w:p>
      <w:pPr>
        <w:spacing w:line="560" w:lineRule="exact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6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5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淮安腾势汽车销售服务有限公司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淮安合翔汽车销售服务有限公司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淮安鼎和汽车销售服务有限公司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淮安市宏宇金马汽车服务有限公司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淮安众凯汽车销售服务有限公司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冬季汽车销售竞赛第二阶段获奖企业</w:t>
      </w:r>
    </w:p>
    <w:p>
      <w:pPr>
        <w:spacing w:line="560" w:lineRule="exact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6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794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淮安豪领汽车销售服务有限公司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淮安大成汽车销售服务有限公司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淮安合翔汽车销售服务有限公司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淮安之星汽车销售服务有限公司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淮安中升之宝汽车销售服务有限公司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淮安宝瑞祥泰汽车销售服务有限公司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淮安市宏宇驰众汽车销售服务有限公司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淮安绿地宝仕汽车销售服务有限公司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淮安市雨田汽车销售服务有限公司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淮安市盛世路骐汽车销售有限公司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淮安万帮金星汽车销售有限公司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淮安益欣汽车销售服务有限公司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淮安鼎和汽车销售服务有限公司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淮安市翔盛润和汽车销售服务有限公司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淮安腾势汽车销售服务有限公司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淮安康润汽车销售服务有限公司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淮安市雨田广顺汽车销售服务有限公司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淮安市中科汽车销售服务有限公司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淮安市宏众万晟汽车销售服务有限公司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淮安市宏宇实业有限公司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淮安市宏宇金马汽车服务有限公司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淮安涟迪汽车销售服务有限公司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淮安市新兴汽车销售维修有限公司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淮安市王营埃安汽车销售服务有限公司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淮安市雨田鸿运汽车销售服务有限公司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淮安清江浦区昊铂汽车销售服务有限公司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淮安众凯汽车销售服务有限公司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淮安五菱汽车销售服务有限公司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淮安市宏宇众远汽车销售服务有限公司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淮安华耀之风汽车销售服务有限公司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240" w:lineRule="exact"/>
        <w:jc w:val="left"/>
        <w:rPr>
          <w:rFonts w:ascii="楷体" w:hAnsi="楷体" w:eastAsia="楷体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RkYTY0ZGFiZGQ1ODA5YzU0N2UxYzZlZDdhYmMzYzkifQ=="/>
  </w:docVars>
  <w:rsids>
    <w:rsidRoot w:val="00BD24FF"/>
    <w:rsid w:val="00126074"/>
    <w:rsid w:val="002A5774"/>
    <w:rsid w:val="005C0B32"/>
    <w:rsid w:val="008512FC"/>
    <w:rsid w:val="00923100"/>
    <w:rsid w:val="00946FC4"/>
    <w:rsid w:val="009E27CA"/>
    <w:rsid w:val="00BD24FF"/>
    <w:rsid w:val="00C3401F"/>
    <w:rsid w:val="00E26420"/>
    <w:rsid w:val="00F0197D"/>
    <w:rsid w:val="00F8381E"/>
    <w:rsid w:val="084C0081"/>
    <w:rsid w:val="0A140428"/>
    <w:rsid w:val="38CE5AC2"/>
    <w:rsid w:val="40D07C11"/>
    <w:rsid w:val="432B3B11"/>
    <w:rsid w:val="47AD7C08"/>
    <w:rsid w:val="574511ED"/>
    <w:rsid w:val="63A5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rPr>
      <w:rFonts w:ascii="宋体" w:hAnsi="宋体" w:cs="宋体"/>
      <w:color w:val="FF0000"/>
      <w:sz w:val="28"/>
      <w:szCs w:val="2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Heading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Body Text Char"/>
    <w:basedOn w:val="8"/>
    <w:link w:val="3"/>
    <w:semiHidden/>
    <w:qFormat/>
    <w:locked/>
    <w:uiPriority w:val="99"/>
    <w:rPr>
      <w:sz w:val="21"/>
      <w:szCs w:val="21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1531</Words>
  <Characters>1559</Characters>
  <Lines>0</Lines>
  <Paragraphs>0</Paragraphs>
  <TotalTime>6</TotalTime>
  <ScaleCrop>false</ScaleCrop>
  <LinksUpToDate>false</LinksUpToDate>
  <CharactersWithSpaces>1665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2023-04-20T08:08:00Z</dcterms:created>
  <dc:creator>Administrator</dc:creator>
  <cp:lastModifiedBy>静思</cp:lastModifiedBy>
  <cp:lastPrinted>2023-04-21T06:53:00Z</cp:lastPrinted>
  <dcterms:modified xsi:type="dcterms:W3CDTF">2024-07-05T06:01:52Z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E406124C216241C798D385C2B9830959_12</vt:lpwstr>
  </property>
</Properties>
</file>