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F6A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48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079CBF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48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40C0F8D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141936C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48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4944B02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482"/>
        <w:jc w:val="center"/>
        <w:textAlignment w:val="auto"/>
        <w:rPr>
          <w:rFonts w:hint="eastAsia" w:ascii="方正小标宋_GBK" w:hAnsi="微软雅黑" w:eastAsia="方正小标宋_GBK" w:cs="Times New Roman"/>
          <w:color w:val="000000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微软雅黑" w:eastAsia="方正小标宋_GBK" w:cs="Times New Roman"/>
          <w:color w:val="000000"/>
          <w:kern w:val="2"/>
          <w:sz w:val="44"/>
          <w:szCs w:val="44"/>
          <w:shd w:val="clear" w:fill="FFFFFF"/>
          <w:lang w:val="en-US" w:eastAsia="zh-CN" w:bidi="ar"/>
        </w:rPr>
        <w:t>淮安市商务局2024年政府信息公开</w:t>
      </w:r>
    </w:p>
    <w:p w14:paraId="5BA514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482"/>
        <w:jc w:val="center"/>
        <w:textAlignment w:val="auto"/>
        <w:rPr>
          <w:rFonts w:hint="eastAsia" w:ascii="方正小标宋_GBK" w:hAnsi="微软雅黑" w:eastAsia="方正小标宋_GBK" w:cs="Times New Roman"/>
          <w:color w:val="000000"/>
          <w:kern w:val="2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微软雅黑" w:eastAsia="方正小标宋_GBK" w:cs="Times New Roman"/>
          <w:color w:val="000000"/>
          <w:kern w:val="2"/>
          <w:sz w:val="44"/>
          <w:szCs w:val="44"/>
          <w:shd w:val="clear" w:fill="FFFFFF"/>
          <w:lang w:val="en-US" w:eastAsia="zh-CN" w:bidi="ar"/>
        </w:rPr>
        <w:t>工作年度报告</w:t>
      </w:r>
    </w:p>
    <w:p w14:paraId="3ABC9BF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480"/>
        <w:jc w:val="left"/>
        <w:textAlignment w:val="auto"/>
        <w:rPr>
          <w:rFonts w:hint="eastAsia" w:ascii="方正小标宋_GBK" w:hAnsi="微软雅黑" w:eastAsia="方正小标宋_GBK" w:cs="Times New Roman"/>
          <w:color w:val="000000"/>
          <w:kern w:val="2"/>
          <w:sz w:val="36"/>
          <w:szCs w:val="36"/>
          <w:shd w:val="clear" w:fill="FFFFFF"/>
          <w:lang w:val="en-US" w:eastAsia="zh-CN" w:bidi="ar"/>
        </w:rPr>
      </w:pPr>
    </w:p>
    <w:p w14:paraId="2BCA9ED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本报告由淮安市商务局办公室根据《中华人民共和国政府信息公开条例》（国令第711号）（以下简称《条例》）规定编制。报告所列统计期限自2024年1月1日至2024年12月31日。如对本报告有疑问，请与淮安市商务局办公室联系（地址：淮安市淮海东路18号，邮编：223001，电话：0517-83900365，电子邮箱：526987408@qq.com）。</w:t>
      </w:r>
    </w:p>
    <w:p w14:paraId="6659A09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黑体" w:hAnsi="宋体" w:eastAsia="黑体" w:cs="宋体"/>
          <w:color w:val="000000"/>
          <w:kern w:val="0"/>
          <w:sz w:val="23"/>
          <w:szCs w:val="23"/>
          <w:shd w:val="clear" w:fill="FFFFFF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一、2024年政务公开工作总体情况</w:t>
      </w:r>
    </w:p>
    <w:p w14:paraId="2ACD46F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2024年，市商务局依据新修订的《中华人民共和国政府信息公开条例》和《中华人民共和国政府信息公开工作年度报告格式》（国办公开办函〔2021〕30号）要求，</w:t>
      </w:r>
      <w:r>
        <w:rPr>
          <w:rFonts w:hint="eastAsia" w:ascii="仿宋_GB2312" w:hAnsi="微软雅黑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全面贯穿《条例》落实与工作实际相结合，依托市商务局门户网站、政务新媒体、微信公众号等为信息载体，同时通过省、市主流新闻媒体进行信息公开。坚持向实处使劲、往细处用力、从严处较真。一年来针对存在问题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漏补缺，逐项落实，</w:t>
      </w:r>
      <w:r>
        <w:rPr>
          <w:rFonts w:hint="eastAsia" w:ascii="仿宋_GB2312" w:hAnsi="微软雅黑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确保每项工作真做实做、做出成效。</w:t>
      </w:r>
    </w:p>
    <w:p w14:paraId="36BC613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3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3"/>
          <w:szCs w:val="23"/>
          <w:shd w:val="clear" w:fill="FFFFFF"/>
          <w:lang w:val="en-US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（一）主动公开情况。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2024年，我局通过</w:t>
      </w:r>
      <w:r>
        <w:rPr>
          <w:rFonts w:hint="eastAsia" w:ascii="仿宋_GB2312" w:hAnsi="微软雅黑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市商务局门户网站、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政务新媒体等平台，加大信息公开力度，全年主动公开信息907 条，其中我局网站主动公开信息123条、政务动态信息更新量291条、公众号信息发布量493条。</w:t>
      </w:r>
    </w:p>
    <w:p w14:paraId="7E8362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482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23"/>
          <w:szCs w:val="23"/>
          <w:shd w:val="clear" w:fill="FFFFFF"/>
          <w:lang w:val="en-US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（二）依申请公开情况。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2024年，共收到信息公开申请5件，内容涉及：1.申请公开淮安市淮安区施河镇成灌村现在的鲁成社区，2020年被拆迁征收协议、征收报告、以及评估报告；2.公开2023年本部门工作总结；3.咨询胖东来准备开分店 请问淮安市有计划争取吗；4.大河新城物业收费标准和服务标准；5.申请公开2024年淮安市营商环境工作要点。以上申请都按照规定时间，结合我局掌握的情况及时规范进行答复。</w:t>
      </w:r>
    </w:p>
    <w:p w14:paraId="0B6E8FB3">
      <w:pPr>
        <w:pStyle w:val="2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3" w:firstLineChars="200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楷体_GB2312" w:hAnsi="微软雅黑" w:eastAsia="楷体_GB2312" w:cs="楷体_GB2312"/>
          <w:b/>
          <w:bCs w:val="0"/>
          <w:color w:val="000000"/>
          <w:sz w:val="32"/>
          <w:szCs w:val="32"/>
          <w:shd w:val="clear" w:fill="FFFFFF"/>
          <w:lang w:eastAsia="zh-CN"/>
        </w:rPr>
        <w:t>（三）政府信息管理情况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按照政府信息公开审核制度要求，着力推进信息公开审核机制。按照“先审查，后公开”“一事一审”原则及保密审查的要求，严把信息审核关。2024年市商务局新制发规范性文件1件，废止1件、失效1件，现行有效行政规范性文件 1件。在回复政府信息公开申请和领导信箱反馈上都能做到及时规范。</w:t>
      </w:r>
    </w:p>
    <w:p w14:paraId="26A3BD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3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宋体"/>
          <w:b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。2024年，我局进一步加强平台建设，始终坚持透明、服务、民主原则，调整完善了我局信息公开目录，涵盖机构职能、法规文件、权力清单、规划计划、财政信息、双随机抽查、公告公示、重点领域信息公开、人事信息、重大行政决策等内容。整合网站和微信等新媒体平台，及时、全面、客观、准确地向群众和社会公开政府信息，提高政府信息公开和服务水平。</w:t>
      </w:r>
    </w:p>
    <w:p w14:paraId="6CBEEC9B">
      <w:pPr>
        <w:pStyle w:val="2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3" w:firstLineChars="200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楷体_GB2312" w:hAnsi="微软雅黑" w:eastAsia="楷体_GB2312" w:cs="楷体_GB2312"/>
          <w:b/>
          <w:bCs w:val="0"/>
          <w:color w:val="000000"/>
          <w:sz w:val="32"/>
          <w:szCs w:val="32"/>
          <w:shd w:val="clear" w:fill="FFFFFF"/>
          <w:lang w:eastAsia="zh-CN"/>
        </w:rPr>
        <w:t>（五）监督保障情况。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fill="FFFFFF"/>
          <w:lang w:eastAsia="zh-CN"/>
        </w:rPr>
        <w:t>明确责任处室，强化组织保障，每半年对政务公开中存在的问题进行会议布置，查漏补缺。进一步规范主动公开、依申请公开流程，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切实抓好群众关注、关切内容，涉及民生利益的事项为公开重点。一年来未发生信息公开不及时、内容不明确的现象。</w:t>
      </w:r>
    </w:p>
    <w:p w14:paraId="3DF515F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firstLine="640" w:firstLineChars="200"/>
        <w:jc w:val="left"/>
        <w:textAlignment w:val="auto"/>
        <w:rPr>
          <w:rFonts w:hint="eastAsia" w:ascii="黑体" w:hAnsi="宋体" w:eastAsia="黑体" w:cs="宋体"/>
          <w:color w:val="000000"/>
          <w:kern w:val="0"/>
          <w:sz w:val="23"/>
          <w:szCs w:val="23"/>
          <w:shd w:val="clear" w:fill="FFFFFF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二、行政机关主动公开政府信息情况</w:t>
      </w:r>
    </w:p>
    <w:tbl>
      <w:tblPr>
        <w:tblStyle w:val="3"/>
        <w:tblW w:w="8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2277"/>
        <w:gridCol w:w="1987"/>
        <w:gridCol w:w="2036"/>
      </w:tblGrid>
      <w:tr w14:paraId="64FD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EB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 w14:paraId="764C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04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59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本年制发件数</w:t>
            </w:r>
          </w:p>
        </w:tc>
        <w:tc>
          <w:tcPr>
            <w:tcW w:w="19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B2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0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7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现行有效件数</w:t>
            </w:r>
          </w:p>
        </w:tc>
      </w:tr>
      <w:tr w14:paraId="633E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CD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0E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4C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4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F4F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09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规范性文件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F6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DF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1（失效1件）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4C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1</w:t>
            </w:r>
          </w:p>
        </w:tc>
      </w:tr>
      <w:tr w14:paraId="6E43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27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77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 w14:paraId="6B41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B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629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4E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3A8A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A9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62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DD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16</w:t>
            </w:r>
          </w:p>
        </w:tc>
      </w:tr>
      <w:tr w14:paraId="4620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27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09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 w14:paraId="11AA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FF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629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BD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74D3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04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62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7F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0446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1E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62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C2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79C1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27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60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 w14:paraId="18E1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9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629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5D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 w14:paraId="14F7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B7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62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55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</w:tbl>
    <w:p w14:paraId="018A712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eastAsia" w:ascii="黑体" w:hAnsi="宋体" w:eastAsia="黑体" w:cs="宋体"/>
          <w:color w:val="000000"/>
          <w:kern w:val="0"/>
          <w:sz w:val="23"/>
          <w:szCs w:val="23"/>
          <w:shd w:val="clear" w:fill="FFFFFF"/>
          <w:lang w:val="en-US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三、行政机关收到和处理信息公开申请情况</w:t>
      </w:r>
    </w:p>
    <w:tbl>
      <w:tblPr>
        <w:tblStyle w:val="3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35"/>
        <w:gridCol w:w="2131"/>
        <w:gridCol w:w="567"/>
        <w:gridCol w:w="567"/>
        <w:gridCol w:w="567"/>
        <w:gridCol w:w="567"/>
        <w:gridCol w:w="567"/>
        <w:gridCol w:w="569"/>
        <w:gridCol w:w="570"/>
      </w:tblGrid>
      <w:tr w14:paraId="24BC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 w14:paraId="44F8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E3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A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3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0DDF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3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DE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E9D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2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6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9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1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E7C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18F0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9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C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E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4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6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F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6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8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</w:p>
        </w:tc>
      </w:tr>
      <w:tr w14:paraId="3F30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E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1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0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A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A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9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2884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6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5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0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D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7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A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5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1</w:t>
            </w:r>
          </w:p>
        </w:tc>
      </w:tr>
      <w:tr w14:paraId="00D0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621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3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0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6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8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8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0888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9D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7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6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B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7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A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3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9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4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D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2150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AC4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4F5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4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其他法律行政法规禁止公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7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0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B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D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046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BA5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774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4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F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B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3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D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5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E77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392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6D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1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F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3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A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D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0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F40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E7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EF5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3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2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7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3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A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E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72A3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85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34B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0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7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7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0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8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E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53D7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174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666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B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8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8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8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B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3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25E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8A5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4B1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D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3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A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0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6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3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6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43D7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6A0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F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4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E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8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9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2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4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6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3</w:t>
            </w:r>
          </w:p>
        </w:tc>
      </w:tr>
      <w:tr w14:paraId="24E2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9C1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F0D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2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6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5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6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9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B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2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4C0C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50C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FAE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7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3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0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5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5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1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5C1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AF5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0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3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B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6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9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A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6A63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522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59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4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7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8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F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5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1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089A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1D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05A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9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B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C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6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6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A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7FF7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0C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2EA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5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E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4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6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2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4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4C96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4C1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7C7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5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0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7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C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3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E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A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B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2E05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F42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6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hanging="1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F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F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A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E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8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08D1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6C8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4E8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6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D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9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A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8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0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  <w:tr w14:paraId="578A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3E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82E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F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F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9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7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A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1</w:t>
            </w:r>
          </w:p>
        </w:tc>
      </w:tr>
      <w:tr w14:paraId="0CFE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8DC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7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8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D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4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5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A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</w:p>
        </w:tc>
      </w:tr>
      <w:tr w14:paraId="446E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E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4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6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1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1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</w:tbl>
    <w:p w14:paraId="68EE70F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rPr>
          <w:rFonts w:hint="eastAsia" w:ascii="黑体" w:hAnsi="宋体" w:eastAsia="黑体" w:cs="宋体"/>
          <w:color w:val="000000"/>
          <w:kern w:val="0"/>
          <w:sz w:val="23"/>
          <w:szCs w:val="23"/>
          <w:shd w:val="clear" w:fill="FFFFFF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四、因政府信息公开工作被行政复议、提起行政诉讼情况</w:t>
      </w:r>
    </w:p>
    <w:tbl>
      <w:tblPr>
        <w:tblStyle w:val="3"/>
        <w:tblW w:w="49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24"/>
        <w:gridCol w:w="520"/>
        <w:gridCol w:w="520"/>
        <w:gridCol w:w="701"/>
        <w:gridCol w:w="520"/>
        <w:gridCol w:w="520"/>
        <w:gridCol w:w="520"/>
        <w:gridCol w:w="520"/>
        <w:gridCol w:w="875"/>
        <w:gridCol w:w="521"/>
        <w:gridCol w:w="521"/>
        <w:gridCol w:w="521"/>
        <w:gridCol w:w="521"/>
        <w:gridCol w:w="785"/>
      </w:tblGrid>
      <w:tr w14:paraId="5A04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62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3379" w:type="pct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A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 w14:paraId="3EA5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05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30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302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3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302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E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404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A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1716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B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1663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5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 w14:paraId="2B75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0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87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5A9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4BE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0A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3A7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A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4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50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2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1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F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4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3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4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0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6226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30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E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1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B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0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B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9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5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5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5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D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leftChars="0" w:right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 w:bidi="ar"/>
              </w:rPr>
              <w:t>0</w:t>
            </w:r>
          </w:p>
        </w:tc>
      </w:tr>
    </w:tbl>
    <w:p w14:paraId="479648E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黑体" w:hAnsi="宋体" w:eastAsia="黑体" w:cs="宋体"/>
          <w:color w:val="000000"/>
          <w:kern w:val="0"/>
          <w:sz w:val="23"/>
          <w:szCs w:val="23"/>
          <w:shd w:val="clear" w:fill="FFFFFF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五、政府信息公开工作存在的主要问题及改进情况</w:t>
      </w:r>
    </w:p>
    <w:p w14:paraId="3E9CC7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2024年，我局政府信息公开工作取得了一定成效，但也存在一些不足，主要表现在政策解读内容不够丰富，体现在以文字和图片为主，没有加入新元素，让群众更加直观了解。下一步，我们将加强政务新媒体和政策解读工作的融合，在公开内容上更贴近群众关心的事，在形式上更能让群众参与进来，达到内容更新及时，形式直观易懂。在以后的工作中我局将全面贯彻上级对信息公开工作各项新要求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不断提升政务公开工作的质量和水平。</w:t>
      </w:r>
    </w:p>
    <w:p w14:paraId="1F55D90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黑体" w:hAnsi="宋体" w:eastAsia="黑体" w:cs="宋体"/>
          <w:color w:val="000000"/>
          <w:kern w:val="0"/>
          <w:sz w:val="23"/>
          <w:szCs w:val="23"/>
          <w:shd w:val="clear" w:fill="FFFFFF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00F75FD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无。</w:t>
      </w:r>
    </w:p>
    <w:p w14:paraId="6F4FB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/>
        <w:textAlignment w:val="auto"/>
      </w:pPr>
    </w:p>
    <w:p w14:paraId="50294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/>
        <w:textAlignment w:val="auto"/>
      </w:pPr>
    </w:p>
    <w:p w14:paraId="7B578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/>
        <w:textAlignment w:val="auto"/>
      </w:pPr>
    </w:p>
    <w:p w14:paraId="749D0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80" w:firstLineChars="19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淮安市商务局</w:t>
      </w:r>
    </w:p>
    <w:p w14:paraId="0B5B5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760" w:firstLineChars="18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2025年1月 10 日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5F78"/>
    <w:rsid w:val="0B3D0845"/>
    <w:rsid w:val="0D690A8B"/>
    <w:rsid w:val="15F23C2B"/>
    <w:rsid w:val="19404DB1"/>
    <w:rsid w:val="1FAD7526"/>
    <w:rsid w:val="2A30260C"/>
    <w:rsid w:val="2C3A1B18"/>
    <w:rsid w:val="2C7E616C"/>
    <w:rsid w:val="2E4329DC"/>
    <w:rsid w:val="3075311F"/>
    <w:rsid w:val="3E6307FF"/>
    <w:rsid w:val="47E50F1E"/>
    <w:rsid w:val="4B223A20"/>
    <w:rsid w:val="514120F3"/>
    <w:rsid w:val="53172C02"/>
    <w:rsid w:val="54D758A7"/>
    <w:rsid w:val="5A3D771D"/>
    <w:rsid w:val="6E2455B9"/>
    <w:rsid w:val="70D2703D"/>
    <w:rsid w:val="74A51902"/>
    <w:rsid w:val="74DF3214"/>
    <w:rsid w:val="752158E4"/>
    <w:rsid w:val="75AB4D14"/>
    <w:rsid w:val="7F5A42C7"/>
    <w:rsid w:val="7F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1298</Words>
  <Characters>1389</Characters>
  <Lines>0</Lines>
  <Paragraphs>0</Paragraphs>
  <TotalTime>89</TotalTime>
  <ScaleCrop>false</ScaleCrop>
  <LinksUpToDate>false</LinksUpToDate>
  <CharactersWithSpaces>1392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2024-12-25T06:40:00Z</dcterms:created>
  <dc:creator>Administrator</dc:creator>
  <cp:lastModifiedBy>静思</cp:lastModifiedBy>
  <cp:lastPrinted>2025-01-13T01:24:32Z</cp:lastPrinted>
  <dcterms:modified xsi:type="dcterms:W3CDTF">2025-01-13T01:29:23Z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7B7456D8CD6F4AB1AD84BED1A4B693BF_12</vt:lpwstr>
  </property>
  <property fmtid="{D5CDD505-2E9C-101B-9397-08002B2CF9AE}" pid="4" name="KSOTemplateDocerSaveRecord">
    <vt:lpwstr>eyJoZGlkIjoiZGRkYTY0ZGFiZGQ1ODA5YzU0N2UxYzZlZDdhYmMzYzkiLCJ1c2VySWQiOiI1MjkzODU0NjQifQ==</vt:lpwstr>
  </property>
</Properties>
</file>