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1F693"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文鼎CS大宋" w:hAnsi="文鼎CS大宋" w:eastAsia="文鼎CS大宋" w:cs="文鼎CS大宋"/>
          <w:b/>
          <w:bCs w:val="0"/>
          <w:color w:val="FF0000"/>
          <w:spacing w:val="-50"/>
          <w:w w:val="80"/>
          <w:sz w:val="88"/>
          <w:szCs w:val="88"/>
          <w:lang w:val="en-US"/>
        </w:rPr>
      </w:pPr>
    </w:p>
    <w:p w14:paraId="1A7285A7">
      <w:pPr>
        <w:keepNext w:val="0"/>
        <w:keepLines w:val="0"/>
        <w:widowControl w:val="0"/>
        <w:suppressLineNumbers w:val="0"/>
        <w:spacing w:before="0" w:beforeAutospacing="0" w:after="0" w:afterAutospacing="0" w:line="1200" w:lineRule="exact"/>
        <w:ind w:left="0" w:right="0"/>
        <w:jc w:val="center"/>
        <w:rPr>
          <w:rFonts w:hint="eastAsia" w:ascii="文鼎CS大宋" w:hAnsi="文鼎CS大宋" w:eastAsia="文鼎CS大宋" w:cs="文鼎CS大宋"/>
          <w:b/>
          <w:bCs w:val="0"/>
          <w:color w:val="FF0000"/>
          <w:spacing w:val="-50"/>
          <w:w w:val="80"/>
          <w:sz w:val="88"/>
          <w:szCs w:val="88"/>
          <w:lang w:val="en-US"/>
        </w:rPr>
      </w:pPr>
    </w:p>
    <w:p w14:paraId="1A78B82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大标宋简体" w:hAnsi="华文仿宋" w:eastAsia="方正大标宋简体" w:cs="方正大标宋简体"/>
          <w:color w:val="FF3300"/>
          <w:spacing w:val="-20"/>
          <w:w w:val="80"/>
          <w:sz w:val="96"/>
          <w:szCs w:val="96"/>
          <w:lang w:val="en-US"/>
        </w:rPr>
      </w:pPr>
    </w:p>
    <w:p w14:paraId="6AB30106">
      <w:pPr>
        <w:keepNext w:val="0"/>
        <w:keepLines w:val="0"/>
        <w:widowControl w:val="0"/>
        <w:suppressLineNumbers w:val="0"/>
        <w:spacing w:before="0" w:beforeAutospacing="0" w:after="0" w:afterAutospacing="0" w:line="200" w:lineRule="exact"/>
        <w:ind w:left="0" w:right="0"/>
        <w:jc w:val="both"/>
        <w:rPr>
          <w:rFonts w:hint="eastAsia" w:ascii="黑体" w:hAnsi="Times New Roman" w:eastAsia="黑体" w:cs="黑体"/>
          <w:sz w:val="28"/>
          <w:szCs w:val="28"/>
          <w:lang w:val="en-US"/>
        </w:rPr>
      </w:pPr>
    </w:p>
    <w:p w14:paraId="154E87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淮商党组〔2025〕5号</w:t>
      </w:r>
    </w:p>
    <w:p w14:paraId="69E3AC59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0"/>
        <w:rPr>
          <w:rFonts w:hint="eastAsia" w:ascii="黑体" w:hAnsi="Times New Roman" w:eastAsia="黑体" w:cs="黑体"/>
          <w:color w:val="FF3300"/>
          <w:sz w:val="28"/>
          <w:szCs w:val="28"/>
          <w:lang w:val="en-US"/>
        </w:rPr>
      </w:pPr>
    </w:p>
    <w:p w14:paraId="198E893F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0"/>
        <w:rPr>
          <w:rFonts w:hint="eastAsia" w:ascii="黑体" w:hAnsi="Times New Roman" w:eastAsia="黑体" w:cs="黑体"/>
          <w:color w:val="FF3300"/>
          <w:sz w:val="28"/>
          <w:szCs w:val="28"/>
          <w:lang w:val="en-US"/>
        </w:rPr>
      </w:pPr>
      <w:r>
        <w:rPr>
          <w:rFonts w:hint="eastAsia" w:ascii="黑体" w:hAnsi="Times New Roman" w:eastAsia="黑体" w:cs="黑体"/>
          <w:color w:val="FF3300"/>
          <w:kern w:val="2"/>
          <w:sz w:val="28"/>
          <w:szCs w:val="28"/>
          <w:lang w:val="en-US" w:eastAsia="zh-CN" w:bidi="ar"/>
        </w:rPr>
        <w:t xml:space="preserve"> </w:t>
      </w:r>
    </w:p>
    <w:p w14:paraId="42AAE73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01" w:rightChars="-48"/>
        <w:jc w:val="center"/>
        <w:outlineLvl w:val="0"/>
        <w:rPr>
          <w:rFonts w:hint="eastAsia" w:ascii="方正小标宋_GBK" w:hAnsi="宋体" w:eastAsia="方正小标宋_GBK" w:cs="方正大标宋_GBK"/>
          <w:sz w:val="44"/>
          <w:szCs w:val="44"/>
          <w:lang w:val="en-US"/>
        </w:rPr>
      </w:pPr>
      <w:bookmarkStart w:id="0" w:name="OLE_LINK1"/>
      <w:r>
        <w:rPr>
          <w:rFonts w:hint="eastAsia" w:ascii="方正小标宋_GBK" w:hAnsi="宋体" w:eastAsia="方正小标宋_GBK" w:cs="方正大标宋_GBK"/>
          <w:kern w:val="2"/>
          <w:sz w:val="44"/>
          <w:szCs w:val="44"/>
          <w:lang w:val="en-US" w:eastAsia="zh-CN" w:bidi="ar"/>
        </w:rPr>
        <w:t>关于调整市商务局领导班子成员工作分工的</w:t>
      </w:r>
    </w:p>
    <w:bookmarkEnd w:id="0"/>
    <w:p w14:paraId="28F9F4C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01" w:rightChars="-48"/>
        <w:jc w:val="center"/>
        <w:outlineLvl w:val="0"/>
        <w:rPr>
          <w:rFonts w:hint="eastAsia" w:ascii="方正小标宋_GBK" w:hAnsi="楷体" w:eastAsia="方正小标宋_GBK" w:cs="方正小标宋_GBK"/>
          <w:sz w:val="44"/>
          <w:szCs w:val="44"/>
          <w:lang w:val="en-US"/>
        </w:rPr>
      </w:pPr>
      <w:bookmarkStart w:id="1" w:name="OLE_LINK2"/>
      <w:r>
        <w:rPr>
          <w:rFonts w:hint="eastAsia" w:ascii="方正小标宋_GBK" w:hAnsi="宋体" w:eastAsia="方正小标宋_GBK" w:cs="方正大标宋_GBK"/>
          <w:kern w:val="2"/>
          <w:sz w:val="44"/>
          <w:szCs w:val="44"/>
          <w:lang w:val="en-US" w:eastAsia="zh-CN" w:bidi="ar"/>
        </w:rPr>
        <w:t>通知</w:t>
      </w:r>
      <w:bookmarkEnd w:id="1"/>
    </w:p>
    <w:p w14:paraId="7D8E5008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szCs w:val="32"/>
          <w:lang w:val="en-US"/>
        </w:rPr>
      </w:pPr>
    </w:p>
    <w:p w14:paraId="55226242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szCs w:val="32"/>
          <w:lang w:val="en-US"/>
        </w:rPr>
      </w:pPr>
    </w:p>
    <w:p w14:paraId="206E08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各县（区）商务局，淮安经济技术开发区、淮安工业园区、淮安生态文旅区经发局，局机关各处室、贸促会各部、各直属单位：</w:t>
      </w:r>
    </w:p>
    <w:p w14:paraId="5E9753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因人员变动和工作需要，经局党组研究决定，局领导班子成员工作分工调整如下：</w:t>
      </w:r>
    </w:p>
    <w:p w14:paraId="6EAE19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1.龚晓琴（党组书记、局长，市口岸办主任，二级巡视员）：主持市商务局和市口岸办全面工作。负责党的建设、落实全面从严治党主体责任、意识形态、组织人事、重特大项目攻坚等工作。分管人事教育处，联系市外资招商服务中心。</w:t>
      </w:r>
    </w:p>
    <w:p w14:paraId="7A693E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2.刘旻（党组成员、副局长，三级调研员）：负责对外投资和经济合作、安全生产、财务管理、财政专项资金和向上争取、内部审计、文明城市建设、信访稳定、工会、企业改制遗留问题处置、乡村振兴帮促及分管范围内安全生产等工作。分管对外投资和经济合作处、安全生产监督管理处、财务处、市丰聚国际经贸有限公司；挂钩洪泽区、盱眙县。</w:t>
      </w:r>
    </w:p>
    <w:p w14:paraId="058594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3.施爱军（党组成员、副局长，三级调研员）：负责利用外资、投资促进、招商机制和制度建设、美食之都建设及分管范围内安全生产等工作。协助主要领导分管重特大项目攻坚工作。分管外国投资管理处（台港澳处）、投资促进处、市外商投资企业服务中心、市国际投资促进中心、市创意美食促进中心；挂钩淮阴区、涟水县。</w:t>
      </w:r>
    </w:p>
    <w:p w14:paraId="5CAB01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4.周菲（党组成员、副局长）：负责机关事务管理、政务公开、保密、综合业务、目标考核、信息宣传、深化改革、政策法规、开发区管理、自贸试验区联创区建设、政务服务、12345商务举报投诉及分管范围内安全生产等工作。分管办公室、综合处（政务窗口）、开发区处；挂钩淮安区、生态文旅区。</w:t>
      </w:r>
    </w:p>
    <w:p w14:paraId="0D82A8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5.赵春丽（党组成员、副局长）：负责市场体系建设、商贸流通、商务领域信用建设、市场运行和消费促进、再生资源管理、城市长效管理、营商环境建设、改革创新、机关党建、统战、群团、妇儿、团委及分管范围内安全生产和招商等工作。协助主要领导做好党的建设、落实全面从严治党主体责任、意识形态工作。分管市场体系建设和流通业发展处、市场运行和消费促进处、机关党委（机关纪委）、市再生资源管理服务中心；挂钩清江浦区、金湖县。</w:t>
      </w:r>
    </w:p>
    <w:p w14:paraId="2127C4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>6.王立健（党组成员、副局长）：负责对外贸易、服务贸易（服务外包）、进出口公平贸易、跨境电商、电子商务、商务信息化、口岸管理及分管范围内安全生产和招商等工作。协助主要领导做好组织人事、老干部、教育培训工作。分管对外贸易处（进出口公平贸易处、市机电产品进出口办公室）、电子商务和信息化处、口岸管理处、市外贸服务中心；挂钩淮安经济技术开发区、淮安工业园区。</w:t>
      </w:r>
    </w:p>
    <w:p w14:paraId="7A3078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 xml:space="preserve">7.李刚（党组成员、副局长，挂职）：协助施爱军同志分管利用外资、投资促进、全市招商活动组织等工作（至2025年3月）；协助王立健同志分管对外贸易、跨境电商、电子商务、口岸管理等工作（2025年4月-6月）；协助赵春丽同志分管市场体系建设、市场运行和消费促进等工作（2025年7月-9月）。  </w:t>
      </w:r>
    </w:p>
    <w:p w14:paraId="4ACCBA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</w:p>
    <w:p w14:paraId="49EB6B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</w:p>
    <w:p w14:paraId="5DEA64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 xml:space="preserve">                        中共淮安市商务局党组</w:t>
      </w:r>
    </w:p>
    <w:p w14:paraId="1AF2D6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"/>
        </w:rPr>
        <w:t xml:space="preserve">                           2025年2月7日</w:t>
      </w:r>
    </w:p>
    <w:p w14:paraId="064E1C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BA530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5A2FA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A473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CC5AED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9DA178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6D1FD33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17FBF7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41353EE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B4671B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0A714D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97DC1C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8E6259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C7A13B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1F74765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A82C24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68D1D2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10DAA6D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06F6D6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8EC42C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0258B3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1C446BB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68C7360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54406F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3CF16C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83B821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67B071C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51152F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738249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61A8455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2" w:name="_GoBack"/>
      <w:bookmarkEnd w:id="2"/>
    </w:p>
    <w:p w14:paraId="473AD6C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1C8165B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591810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8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2.2pt;height:0pt;width:440.3pt;z-index:251661312;mso-width-relative:page;mso-height-relative:page;" filled="f" stroked="t" coordsize="21600,21600" o:gfxdata="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axH7zUAAAA&#10;BgEAAA8AAAAAAAAAAQAgAAAAIgAAAGRycy9kb3ducmV2LnhtbFBLAQIUABQAAAAIAIdO4kD0I5V7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E76D4EE">
      <w:pPr>
        <w:keepNext w:val="0"/>
        <w:keepLines w:val="0"/>
        <w:widowControl w:val="0"/>
        <w:suppressLineNumbers w:val="0"/>
        <w:tabs>
          <w:tab w:val="left" w:pos="360"/>
          <w:tab w:val="left" w:pos="1260"/>
        </w:tabs>
        <w:adjustRightInd w:val="0"/>
        <w:snapToGrid w:val="0"/>
        <w:spacing w:before="0" w:beforeAutospacing="0" w:after="0" w:afterAutospacing="0" w:line="360" w:lineRule="auto"/>
        <w:ind w:left="0" w:right="-86" w:rightChars="-41" w:firstLine="210" w:firstLineChars="100"/>
        <w:jc w:val="both"/>
      </w:pPr>
      <w:r>
        <w:rPr>
          <w:rFonts w:hint="default" w:ascii="Times New Roman" w:hAnsi="Times New Roman" w:eastAsia="宋体" w:cs="Times New Roman"/>
          <w:snapToGrid w:val="0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591810" cy="0"/>
                <wp:effectExtent l="0" t="4445" r="0" b="508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8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22.2pt;height:0pt;width:440.3pt;z-index:251660288;mso-width-relative:page;mso-height-relative:page;" filled="f" stroked="t" coordsize="21600,21600" o:gfxdata="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axH7zUAAAA&#10;BgEAAA8AAAAAAAAAAQAgAAAAIgAAAGRycy9kb3ducmV2LnhtbFBLAQIUABQAAAAIAIdO4kAXTeum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淮安市商务局办公室                   2025年2月7日印发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大宋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大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大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128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2B81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2B81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03394"/>
    <w:rsid w:val="44920B0D"/>
    <w:rsid w:val="5B74255A"/>
    <w:rsid w:val="5ECE6405"/>
    <w:rsid w:val="655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link w:val="1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标题 Char"/>
    <w:basedOn w:val="7"/>
    <w:link w:val="5"/>
    <w:uiPriority w:val="0"/>
    <w:rPr>
      <w:rFonts w:ascii="Cambria" w:hAnsi="Cambria" w:eastAsia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3666</Words>
  <Characters>3852</Characters>
  <Lines>0</Lines>
  <Paragraphs>0</Paragraphs>
  <TotalTime>3</TotalTime>
  <ScaleCrop>false</ScaleCrop>
  <LinksUpToDate>false</LinksUpToDate>
  <CharactersWithSpaces>3876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2025-01-07T02:08:00Z</dcterms:created>
  <dc:creator>Administrator</dc:creator>
  <cp:lastModifiedBy>静思</cp:lastModifiedBy>
  <dcterms:modified xsi:type="dcterms:W3CDTF">2025-02-08T01:54:19Z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eyJoZGlkIjoiZGRkYTY0ZGFiZGQ1ODA5YzU0N2UxYzZlZDdhYmMzYzkiLCJ1c2VySWQiOiI1MjkzODU0NjQifQ==</vt:lpwstr>
  </property>
  <property fmtid="{D5CDD505-2E9C-101B-9397-08002B2CF9AE}" pid="4" name="ICV">
    <vt:lpwstr>14419E48481841978EF63E2C2FD79806_12</vt:lpwstr>
  </property>
</Properties>
</file>