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A6C285">
      <w:pPr>
        <w:adjustRightInd w:val="0"/>
        <w:spacing w:line="440" w:lineRule="exact"/>
        <w:jc w:val="center"/>
        <w:rPr>
          <w:rFonts w:ascii="仿宋_GB2312" w:hAnsi="宋体" w:eastAsia="仿宋_GB2312" w:cs="Times New Roman"/>
          <w:color w:val="000000"/>
          <w:sz w:val="32"/>
          <w:szCs w:val="32"/>
        </w:rPr>
      </w:pPr>
    </w:p>
    <w:p w14:paraId="10645979">
      <w:pPr>
        <w:adjustRightInd w:val="0"/>
        <w:spacing w:line="440" w:lineRule="exact"/>
        <w:jc w:val="center"/>
        <w:rPr>
          <w:rFonts w:ascii="仿宋_GB2312" w:hAnsi="宋体" w:eastAsia="仿宋_GB2312" w:cs="Times New Roman"/>
          <w:color w:val="000000"/>
          <w:sz w:val="32"/>
          <w:szCs w:val="32"/>
        </w:rPr>
      </w:pPr>
    </w:p>
    <w:p w14:paraId="0B63FF88">
      <w:pPr>
        <w:adjustRightInd w:val="0"/>
        <w:spacing w:line="440" w:lineRule="exact"/>
        <w:jc w:val="center"/>
        <w:rPr>
          <w:rFonts w:ascii="仿宋_GB2312" w:hAnsi="宋体" w:eastAsia="仿宋_GB2312" w:cs="Times New Roman"/>
          <w:color w:val="000000"/>
          <w:sz w:val="32"/>
          <w:szCs w:val="32"/>
        </w:rPr>
      </w:pPr>
    </w:p>
    <w:p w14:paraId="13329A2A">
      <w:pPr>
        <w:adjustRightInd w:val="0"/>
        <w:spacing w:line="440" w:lineRule="exact"/>
        <w:ind w:right="-260" w:rightChars="-124"/>
        <w:jc w:val="center"/>
        <w:rPr>
          <w:rFonts w:ascii="仿宋_GB2312" w:hAnsi="宋体" w:eastAsia="仿宋_GB2312" w:cs="Times New Roman"/>
          <w:color w:val="000000"/>
          <w:sz w:val="32"/>
          <w:szCs w:val="32"/>
        </w:rPr>
      </w:pPr>
    </w:p>
    <w:p w14:paraId="641885BA">
      <w:pPr>
        <w:adjustRightInd w:val="0"/>
        <w:spacing w:line="440" w:lineRule="exact"/>
        <w:jc w:val="center"/>
        <w:rPr>
          <w:rFonts w:ascii="仿宋_GB2312" w:hAnsi="宋体" w:eastAsia="仿宋_GB2312" w:cs="Times New Roman"/>
          <w:color w:val="000000"/>
          <w:sz w:val="32"/>
          <w:szCs w:val="32"/>
        </w:rPr>
      </w:pPr>
    </w:p>
    <w:p w14:paraId="4DB81A09">
      <w:pPr>
        <w:adjustRightInd w:val="0"/>
        <w:spacing w:line="440" w:lineRule="exact"/>
        <w:jc w:val="center"/>
        <w:rPr>
          <w:rFonts w:ascii="仿宋_GB2312" w:hAnsi="宋体" w:eastAsia="仿宋_GB2312" w:cs="Times New Roman"/>
          <w:color w:val="000000"/>
          <w:sz w:val="32"/>
          <w:szCs w:val="32"/>
        </w:rPr>
      </w:pPr>
    </w:p>
    <w:p w14:paraId="1A9846F3">
      <w:pPr>
        <w:adjustRightInd w:val="0"/>
        <w:spacing w:line="440" w:lineRule="exact"/>
        <w:jc w:val="center"/>
        <w:rPr>
          <w:rFonts w:ascii="仿宋_GB2312" w:hAnsi="宋体" w:eastAsia="仿宋_GB2312" w:cs="Times New Roman"/>
          <w:color w:val="000000"/>
          <w:sz w:val="32"/>
          <w:szCs w:val="32"/>
        </w:rPr>
      </w:pPr>
    </w:p>
    <w:p w14:paraId="578C74BB">
      <w:pPr>
        <w:autoSpaceDE w:val="0"/>
        <w:autoSpaceDN w:val="0"/>
        <w:adjustRightInd w:val="0"/>
        <w:snapToGrid w:val="0"/>
        <w:spacing w:line="440" w:lineRule="exact"/>
        <w:rPr>
          <w:rFonts w:ascii="仿宋_GB2312" w:hAnsi="宋体" w:eastAsia="仿宋_GB2312" w:cs="Times New Roman"/>
          <w:color w:val="000000"/>
          <w:sz w:val="32"/>
          <w:szCs w:val="32"/>
        </w:rPr>
      </w:pPr>
    </w:p>
    <w:p w14:paraId="7843694A">
      <w:pPr>
        <w:autoSpaceDE w:val="0"/>
        <w:autoSpaceDN w:val="0"/>
        <w:adjustRightInd w:val="0"/>
        <w:snapToGrid w:val="0"/>
        <w:spacing w:line="440" w:lineRule="exact"/>
        <w:rPr>
          <w:rFonts w:ascii="仿宋_GB2312" w:hAnsi="宋体" w:eastAsia="仿宋_GB2312" w:cs="Times New Roman"/>
          <w:color w:val="000000"/>
          <w:sz w:val="32"/>
          <w:szCs w:val="32"/>
        </w:rPr>
      </w:pPr>
    </w:p>
    <w:p w14:paraId="1B91B581">
      <w:pPr>
        <w:autoSpaceDE w:val="0"/>
        <w:autoSpaceDN w:val="0"/>
        <w:adjustRightInd w:val="0"/>
        <w:snapToGrid w:val="0"/>
        <w:spacing w:line="440" w:lineRule="atLeast"/>
        <w:jc w:val="center"/>
        <w:rPr>
          <w:rFonts w:ascii="仿宋_GB2312" w:eastAsia="仿宋_GB2312" w:cs="Times New Roman"/>
          <w:snapToGrid w:val="0"/>
          <w:color w:val="000000"/>
          <w:sz w:val="32"/>
          <w:szCs w:val="32"/>
        </w:rPr>
      </w:pPr>
      <w:r>
        <w:rPr>
          <w:rFonts w:hint="eastAsia" w:ascii="仿宋_GB2312" w:eastAsia="仿宋_GB2312" w:cs="仿宋_GB2312"/>
          <w:snapToGrid w:val="0"/>
          <w:color w:val="000000"/>
          <w:sz w:val="32"/>
          <w:szCs w:val="32"/>
        </w:rPr>
        <w:t>淮商</w:t>
      </w:r>
      <w:r>
        <w:rPr>
          <w:rFonts w:hint="eastAsia" w:ascii="仿宋_GB2312" w:eastAsia="仿宋_GB2312" w:cs="仿宋_GB2312"/>
          <w:snapToGrid w:val="0"/>
          <w:color w:val="000000"/>
          <w:sz w:val="32"/>
          <w:szCs w:val="32"/>
          <w:lang w:val="en-US" w:eastAsia="zh-CN"/>
        </w:rPr>
        <w:t>资</w:t>
      </w:r>
      <w:r>
        <w:rPr>
          <w:rFonts w:hint="eastAsia" w:ascii="仿宋_GB2312" w:eastAsia="仿宋_GB2312" w:cs="仿宋_GB2312"/>
          <w:snapToGrid w:val="0"/>
          <w:color w:val="000000"/>
          <w:sz w:val="32"/>
          <w:szCs w:val="32"/>
        </w:rPr>
        <w:t>〔</w:t>
      </w:r>
      <w:r>
        <w:rPr>
          <w:rFonts w:ascii="仿宋_GB2312" w:eastAsia="仿宋_GB2312" w:cs="仿宋_GB2312"/>
          <w:snapToGrid w:val="0"/>
          <w:color w:val="000000"/>
          <w:sz w:val="32"/>
          <w:szCs w:val="32"/>
        </w:rPr>
        <w:t>202</w:t>
      </w:r>
      <w:r>
        <w:rPr>
          <w:rFonts w:hint="eastAsia" w:ascii="仿宋_GB2312" w:eastAsia="仿宋_GB2312" w:cs="仿宋_GB2312"/>
          <w:snapToGrid w:val="0"/>
          <w:color w:val="000000"/>
          <w:sz w:val="32"/>
          <w:szCs w:val="32"/>
          <w:lang w:val="en-US" w:eastAsia="zh-CN"/>
        </w:rPr>
        <w:t>5</w:t>
      </w:r>
      <w:r>
        <w:rPr>
          <w:rFonts w:hint="eastAsia" w:ascii="仿宋_GB2312" w:eastAsia="仿宋_GB2312" w:cs="仿宋_GB2312"/>
          <w:snapToGrid w:val="0"/>
          <w:color w:val="000000"/>
          <w:sz w:val="32"/>
          <w:szCs w:val="32"/>
        </w:rPr>
        <w:t>〕</w:t>
      </w:r>
      <w:r>
        <w:rPr>
          <w:rFonts w:hint="eastAsia" w:ascii="仿宋_GB2312" w:eastAsia="仿宋_GB2312" w:cs="仿宋_GB2312"/>
          <w:snapToGrid w:val="0"/>
          <w:color w:val="000000"/>
          <w:sz w:val="32"/>
          <w:szCs w:val="32"/>
          <w:lang w:val="en-US" w:eastAsia="zh-CN"/>
        </w:rPr>
        <w:t xml:space="preserve">16 </w:t>
      </w:r>
      <w:r>
        <w:rPr>
          <w:rFonts w:hint="eastAsia" w:ascii="仿宋_GB2312" w:eastAsia="仿宋_GB2312" w:cs="仿宋_GB2312"/>
          <w:snapToGrid w:val="0"/>
          <w:color w:val="000000"/>
          <w:sz w:val="32"/>
          <w:szCs w:val="32"/>
        </w:rPr>
        <w:t>号</w:t>
      </w:r>
    </w:p>
    <w:p w14:paraId="58492083">
      <w:pPr>
        <w:autoSpaceDE w:val="0"/>
        <w:autoSpaceDN w:val="0"/>
        <w:adjustRightInd w:val="0"/>
        <w:snapToGrid w:val="0"/>
        <w:spacing w:line="440" w:lineRule="atLeast"/>
        <w:jc w:val="center"/>
        <w:rPr>
          <w:rFonts w:ascii="仿宋_GB2312" w:eastAsia="仿宋_GB2312" w:cs="Times New Roman"/>
          <w:snapToGrid w:val="0"/>
          <w:color w:val="000000"/>
          <w:sz w:val="32"/>
          <w:szCs w:val="32"/>
        </w:rPr>
      </w:pPr>
    </w:p>
    <w:p w14:paraId="161768AE">
      <w:pPr>
        <w:autoSpaceDE w:val="0"/>
        <w:autoSpaceDN w:val="0"/>
        <w:adjustRightInd w:val="0"/>
        <w:snapToGrid w:val="0"/>
        <w:spacing w:line="440" w:lineRule="atLeast"/>
        <w:jc w:val="center"/>
        <w:rPr>
          <w:rFonts w:ascii="仿宋_GB2312" w:eastAsia="仿宋_GB2312" w:cs="Times New Roman"/>
          <w:snapToGrid w:val="0"/>
          <w:color w:val="000000"/>
          <w:sz w:val="32"/>
          <w:szCs w:val="32"/>
        </w:rPr>
      </w:pPr>
    </w:p>
    <w:p w14:paraId="460E0530">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2025年度淮安市进一步推进</w:t>
      </w:r>
    </w:p>
    <w:p w14:paraId="2D5FF1A9">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稳外资工作的若干措施</w:t>
      </w:r>
    </w:p>
    <w:p w14:paraId="0B9A22FA">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_GBK" w:cs="Times New Roman"/>
          <w:sz w:val="44"/>
          <w:szCs w:val="44"/>
          <w:lang w:val="en-US" w:eastAsia="zh-CN"/>
        </w:rPr>
      </w:pPr>
    </w:p>
    <w:p w14:paraId="74F41A57">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各县区商务局，经济技术开发区、工业园区经发局：</w:t>
      </w:r>
    </w:p>
    <w:p w14:paraId="0F23B0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为深入贯彻</w:t>
      </w:r>
      <w:r>
        <w:rPr>
          <w:rFonts w:hint="eastAsia" w:ascii="Times New Roman" w:hAnsi="Times New Roman" w:eastAsia="方正仿宋_GBK" w:cs="Times New Roman"/>
          <w:sz w:val="32"/>
          <w:szCs w:val="32"/>
          <w:lang w:val="en-US" w:eastAsia="zh-CN"/>
        </w:rPr>
        <w:t>落实国务院</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2025年稳外资行动方案</w:t>
      </w:r>
      <w:r>
        <w:rPr>
          <w:rFonts w:hint="default" w:ascii="Times New Roman" w:hAnsi="Times New Roman" w:eastAsia="方正仿宋_GBK" w:cs="Times New Roman"/>
          <w:sz w:val="32"/>
          <w:szCs w:val="32"/>
          <w:lang w:val="en-US" w:eastAsia="zh-CN"/>
        </w:rPr>
        <w:t>》（国办函〔2025〕16号）和《2025年全省利用外资工作要点》</w:t>
      </w:r>
      <w:r>
        <w:rPr>
          <w:rFonts w:hint="eastAsia" w:ascii="Times New Roman" w:hAnsi="Times New Roman" w:eastAsia="方正仿宋_GBK" w:cs="Times New Roman"/>
          <w:sz w:val="32"/>
          <w:szCs w:val="32"/>
          <w:lang w:val="en-US" w:eastAsia="zh-CN"/>
        </w:rPr>
        <w:t>等</w:t>
      </w:r>
      <w:r>
        <w:rPr>
          <w:rFonts w:hint="default" w:ascii="Times New Roman" w:hAnsi="Times New Roman" w:eastAsia="方正仿宋_GBK" w:cs="Times New Roman"/>
          <w:sz w:val="32"/>
          <w:szCs w:val="32"/>
          <w:lang w:val="en-US" w:eastAsia="zh-CN"/>
        </w:rPr>
        <w:t>文件精神，</w:t>
      </w:r>
      <w:r>
        <w:rPr>
          <w:rFonts w:hint="eastAsia" w:ascii="Times New Roman" w:hAnsi="Times New Roman" w:eastAsia="方正仿宋_GBK"/>
          <w:sz w:val="32"/>
          <w:szCs w:val="32"/>
        </w:rPr>
        <w:t>紧密围绕</w:t>
      </w:r>
      <w:r>
        <w:rPr>
          <w:rFonts w:hint="eastAsia" w:ascii="Times New Roman" w:hAnsi="Times New Roman" w:eastAsia="方正仿宋_GBK"/>
          <w:sz w:val="32"/>
          <w:szCs w:val="32"/>
          <w:lang w:val="en-US" w:eastAsia="zh-CN"/>
        </w:rPr>
        <w:t>全市</w:t>
      </w:r>
      <w:r>
        <w:rPr>
          <w:rFonts w:hint="eastAsia" w:ascii="Times New Roman" w:hAnsi="Times New Roman" w:eastAsia="方正仿宋_GBK"/>
          <w:sz w:val="32"/>
          <w:szCs w:val="32"/>
        </w:rPr>
        <w:t>“利用外资企稳回升”目标，</w:t>
      </w:r>
      <w:r>
        <w:rPr>
          <w:rFonts w:hint="eastAsia" w:ascii="Times New Roman" w:hAnsi="Times New Roman" w:eastAsia="方正仿宋_GBK"/>
          <w:sz w:val="32"/>
          <w:szCs w:val="32"/>
          <w:lang w:val="en-US" w:eastAsia="zh-CN"/>
        </w:rPr>
        <w:t>全力</w:t>
      </w:r>
      <w:r>
        <w:rPr>
          <w:rFonts w:ascii="Times New Roman" w:hAnsi="Times New Roman" w:eastAsia="方正仿宋_GBK"/>
          <w:sz w:val="32"/>
          <w:szCs w:val="32"/>
        </w:rPr>
        <w:t>扩增量稳存量提质量</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经研究，现</w:t>
      </w:r>
      <w:r>
        <w:rPr>
          <w:rFonts w:hint="default" w:ascii="Times New Roman" w:hAnsi="Times New Roman" w:eastAsia="方正仿宋_GBK" w:cs="Times New Roman"/>
          <w:sz w:val="32"/>
          <w:szCs w:val="32"/>
          <w:lang w:val="en-US" w:eastAsia="zh-CN"/>
        </w:rPr>
        <w:t>制定如下</w:t>
      </w:r>
      <w:r>
        <w:rPr>
          <w:rFonts w:hint="eastAsia" w:ascii="Times New Roman" w:hAnsi="Times New Roman" w:eastAsia="方正仿宋_GBK" w:cs="Times New Roman"/>
          <w:sz w:val="32"/>
          <w:szCs w:val="32"/>
          <w:lang w:val="en-US" w:eastAsia="zh-CN"/>
        </w:rPr>
        <w:t>措施</w:t>
      </w:r>
      <w:r>
        <w:rPr>
          <w:rFonts w:hint="default" w:ascii="Times New Roman" w:hAnsi="Times New Roman" w:eastAsia="方正仿宋_GBK" w:cs="Times New Roman"/>
          <w:sz w:val="32"/>
          <w:szCs w:val="32"/>
          <w:lang w:val="en-US" w:eastAsia="zh-CN"/>
        </w:rPr>
        <w:t>。</w:t>
      </w:r>
    </w:p>
    <w:p w14:paraId="0F3EC03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目标任务</w:t>
      </w:r>
    </w:p>
    <w:p w14:paraId="5C6505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年，全市实际使用外资规模</w:t>
      </w:r>
      <w:r>
        <w:rPr>
          <w:rFonts w:hint="eastAsia" w:ascii="Times New Roman" w:hAnsi="Times New Roman" w:eastAsia="方正仿宋_GBK" w:cs="Times New Roman"/>
          <w:sz w:val="32"/>
          <w:szCs w:val="32"/>
          <w:lang w:val="en-US" w:eastAsia="zh-CN"/>
        </w:rPr>
        <w:t>稳中有进</w:t>
      </w:r>
      <w:r>
        <w:rPr>
          <w:rFonts w:hint="default" w:ascii="Times New Roman" w:hAnsi="Times New Roman" w:eastAsia="方正仿宋_GBK" w:cs="Times New Roman"/>
          <w:sz w:val="32"/>
          <w:szCs w:val="32"/>
          <w:lang w:val="en-US" w:eastAsia="zh-CN"/>
        </w:rPr>
        <w:t>，外资企业能级进一步提升，</w:t>
      </w:r>
      <w:r>
        <w:rPr>
          <w:rFonts w:hint="eastAsia" w:ascii="Times New Roman" w:hAnsi="Times New Roman" w:eastAsia="方正仿宋_GBK" w:cs="Times New Roman"/>
          <w:sz w:val="32"/>
          <w:szCs w:val="32"/>
          <w:lang w:val="en-US" w:eastAsia="zh-CN"/>
        </w:rPr>
        <w:t>外资对全市经济发展的贡献度进一步凸显</w:t>
      </w:r>
      <w:r>
        <w:rPr>
          <w:rFonts w:hint="default" w:ascii="Times New Roman" w:hAnsi="Times New Roman" w:eastAsia="方正仿宋_GBK" w:cs="Times New Roman"/>
          <w:sz w:val="32"/>
          <w:szCs w:val="32"/>
          <w:lang w:val="en-US" w:eastAsia="zh-CN"/>
        </w:rPr>
        <w:t>。</w:t>
      </w:r>
    </w:p>
    <w:p w14:paraId="4F51A6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2025</w:t>
      </w:r>
      <w:r>
        <w:rPr>
          <w:rFonts w:hint="default" w:ascii="Times New Roman" w:hAnsi="Times New Roman" w:eastAsia="方正仿宋_GBK" w:cs="Times New Roman"/>
          <w:sz w:val="32"/>
          <w:szCs w:val="32"/>
          <w:lang w:val="en-US" w:eastAsia="zh-CN"/>
        </w:rPr>
        <w:t>年，全市实际使用外资规模同比增长</w:t>
      </w:r>
      <w:r>
        <w:rPr>
          <w:rFonts w:hint="eastAsia" w:ascii="Times New Roman" w:hAnsi="Times New Roman" w:eastAsia="方正仿宋_GBK" w:cs="Times New Roman"/>
          <w:sz w:val="32"/>
          <w:szCs w:val="32"/>
          <w:lang w:val="en-US" w:eastAsia="zh-CN"/>
        </w:rPr>
        <w:t>保8%增10%</w:t>
      </w:r>
      <w:r>
        <w:rPr>
          <w:rFonts w:hint="default" w:ascii="Times New Roman" w:hAnsi="Times New Roman" w:eastAsia="方正仿宋_GBK" w:cs="Times New Roman"/>
          <w:sz w:val="32"/>
          <w:szCs w:val="32"/>
          <w:lang w:val="en-US" w:eastAsia="zh-CN"/>
        </w:rPr>
        <w:t>，高质量考核三类地区</w:t>
      </w:r>
      <w:r>
        <w:rPr>
          <w:rFonts w:hint="default" w:ascii="Times New Roman" w:hAnsi="Times New Roman" w:eastAsia="方正仿宋_GBK" w:cs="Times New Roman"/>
          <w:color w:val="auto"/>
          <w:sz w:val="32"/>
          <w:szCs w:val="32"/>
          <w:lang w:val="en-US" w:eastAsia="zh-CN"/>
        </w:rPr>
        <w:t>力争“保二争一”目标</w:t>
      </w:r>
      <w:r>
        <w:rPr>
          <w:rFonts w:hint="default" w:ascii="Times New Roman" w:hAnsi="Times New Roman" w:eastAsia="方正仿宋_GBK" w:cs="Times New Roman"/>
          <w:sz w:val="32"/>
          <w:szCs w:val="32"/>
          <w:lang w:val="en-US" w:eastAsia="zh-CN"/>
        </w:rPr>
        <w:t>。</w:t>
      </w:r>
    </w:p>
    <w:p w14:paraId="0624B1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——全年新设外资项目数不少于100个</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全年制造业利用外资占比不低于40%；</w:t>
      </w:r>
    </w:p>
    <w:p w14:paraId="366A61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——省级开发园区利用外资占县区总量的70%以上，国家级开发区利用外资占比全市总量的40%以上。</w:t>
      </w:r>
    </w:p>
    <w:p w14:paraId="5CDF0E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lang w:val="en-US" w:eastAsia="zh-CN"/>
        </w:rPr>
      </w:pPr>
      <w:r>
        <w:rPr>
          <w:rFonts w:hint="eastAsia" w:ascii="Times New Roman" w:hAnsi="Times New Roman" w:eastAsia="方正黑体_GBK" w:cs="Times New Roman"/>
          <w:sz w:val="32"/>
          <w:szCs w:val="32"/>
          <w:lang w:val="en-US" w:eastAsia="zh-CN"/>
        </w:rPr>
        <w:t>二、</w:t>
      </w:r>
      <w:r>
        <w:rPr>
          <w:rFonts w:hint="default" w:ascii="Times New Roman" w:hAnsi="Times New Roman" w:eastAsia="方正黑体_GBK" w:cs="Times New Roman"/>
          <w:sz w:val="32"/>
          <w:szCs w:val="32"/>
          <w:lang w:val="en-US" w:eastAsia="zh-CN"/>
        </w:rPr>
        <w:t>主要</w:t>
      </w:r>
      <w:r>
        <w:rPr>
          <w:rFonts w:hint="eastAsia" w:ascii="Times New Roman" w:hAnsi="Times New Roman" w:eastAsia="方正黑体_GBK" w:cs="Times New Roman"/>
          <w:sz w:val="32"/>
          <w:szCs w:val="32"/>
          <w:lang w:val="en-US" w:eastAsia="zh-CN"/>
        </w:rPr>
        <w:t>措施</w:t>
      </w:r>
    </w:p>
    <w:p w14:paraId="4DF7FF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b w:val="0"/>
          <w:bCs w:val="0"/>
          <w:color w:val="FF0000"/>
          <w:sz w:val="32"/>
          <w:szCs w:val="32"/>
          <w:lang w:val="en-US" w:eastAsia="zh-CN"/>
        </w:rPr>
      </w:pPr>
      <w:r>
        <w:rPr>
          <w:rFonts w:hint="eastAsia" w:ascii="方正楷体_GBK" w:hAnsi="方正楷体_GBK" w:eastAsia="方正楷体_GBK" w:cs="方正楷体_GBK"/>
          <w:b/>
          <w:bCs/>
          <w:sz w:val="32"/>
          <w:szCs w:val="32"/>
          <w:lang w:val="en-US" w:eastAsia="zh-CN"/>
        </w:rPr>
        <w:t>（一）加大外资项目招引力度。</w:t>
      </w:r>
      <w:r>
        <w:rPr>
          <w:rFonts w:hint="eastAsia" w:ascii="Times New Roman" w:hAnsi="Times New Roman" w:eastAsia="方正仿宋_GBK" w:cs="Times New Roman"/>
          <w:b w:val="0"/>
          <w:bCs w:val="0"/>
          <w:color w:val="auto"/>
          <w:sz w:val="32"/>
          <w:szCs w:val="32"/>
          <w:lang w:val="en-US" w:eastAsia="zh-CN"/>
        </w:rPr>
        <w:t>策应商务部“投资中国”和省“投资江苏”品牌，结合淮安“3+N”系列招商活动，重点推进三个方面。</w:t>
      </w:r>
      <w:r>
        <w:rPr>
          <w:rFonts w:hint="eastAsia" w:ascii="Times New Roman" w:hAnsi="Times New Roman" w:eastAsia="方正仿宋_GBK" w:cs="Times New Roman"/>
          <w:b/>
          <w:bCs/>
          <w:color w:val="auto"/>
          <w:sz w:val="32"/>
          <w:szCs w:val="32"/>
          <w:lang w:val="en-US" w:eastAsia="zh-CN"/>
        </w:rPr>
        <w:t>一是国家层面，</w:t>
      </w:r>
      <w:r>
        <w:rPr>
          <w:rFonts w:hint="eastAsia" w:ascii="Times New Roman" w:hAnsi="Times New Roman" w:eastAsia="方正仿宋_GBK" w:cs="Times New Roman"/>
          <w:b w:val="0"/>
          <w:bCs w:val="0"/>
          <w:color w:val="auto"/>
          <w:sz w:val="32"/>
          <w:szCs w:val="32"/>
          <w:lang w:val="en-US" w:eastAsia="zh-CN"/>
        </w:rPr>
        <w:t>利用好第25届投洽会江苏主宾省契机，加大宣传推介力度，主动对接厦漳泉地区项目和客商，根据实际组织开展专场推介活动；</w:t>
      </w:r>
      <w:r>
        <w:rPr>
          <w:rFonts w:hint="eastAsia" w:ascii="Times New Roman" w:hAnsi="Times New Roman" w:eastAsia="方正仿宋_GBK" w:cs="Times New Roman"/>
          <w:b/>
          <w:bCs/>
          <w:color w:val="auto"/>
          <w:sz w:val="32"/>
          <w:szCs w:val="32"/>
          <w:lang w:val="en-US" w:eastAsia="zh-CN"/>
        </w:rPr>
        <w:t>二是省级层面，</w:t>
      </w:r>
      <w:r>
        <w:rPr>
          <w:rFonts w:hint="eastAsia" w:ascii="Times New Roman" w:hAnsi="Times New Roman" w:eastAsia="方正仿宋_GBK" w:cs="Times New Roman"/>
          <w:b w:val="0"/>
          <w:bCs w:val="0"/>
          <w:color w:val="auto"/>
          <w:sz w:val="32"/>
          <w:szCs w:val="32"/>
          <w:lang w:val="en-US" w:eastAsia="zh-CN"/>
        </w:rPr>
        <w:t>利用好两年开展一次的太湖论坛，捕捉一批投资客商信息，期间各县区园区结合实际组织小分队专场对接活动。主动承接“跨国公司江苏行”活动来淮，针对全市50强外资企业，开展“走进外资企业总部”行动，市县联动家家到，捕捉投资信息；</w:t>
      </w:r>
      <w:r>
        <w:rPr>
          <w:rFonts w:hint="eastAsia" w:ascii="Times New Roman" w:hAnsi="Times New Roman" w:eastAsia="方正仿宋_GBK" w:cs="Times New Roman"/>
          <w:b/>
          <w:bCs/>
          <w:color w:val="auto"/>
          <w:sz w:val="32"/>
          <w:szCs w:val="32"/>
          <w:lang w:val="en-US" w:eastAsia="zh-CN"/>
        </w:rPr>
        <w:t>三是市级层面，</w:t>
      </w:r>
      <w:r>
        <w:rPr>
          <w:rFonts w:hint="eastAsia" w:ascii="Times New Roman" w:hAnsi="Times New Roman" w:eastAsia="方正仿宋_GBK" w:cs="Times New Roman"/>
          <w:b w:val="0"/>
          <w:bCs w:val="0"/>
          <w:color w:val="auto"/>
          <w:sz w:val="32"/>
          <w:szCs w:val="32"/>
          <w:lang w:val="en-US" w:eastAsia="zh-CN"/>
        </w:rPr>
        <w:t>有意识地邀请本土外资企业以及其上下游企业参加淮安金洽会等招商推介活动，各县区园区开展不少于5场境外小分队招商活动。</w:t>
      </w:r>
    </w:p>
    <w:p w14:paraId="0FA6A5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color w:val="FF0000"/>
          <w:sz w:val="32"/>
          <w:szCs w:val="32"/>
          <w:lang w:val="en-US" w:eastAsia="zh-CN"/>
        </w:rPr>
      </w:pPr>
      <w:r>
        <w:rPr>
          <w:rFonts w:hint="eastAsia" w:ascii="方正楷体_GBK" w:hAnsi="方正楷体_GBK" w:eastAsia="方正楷体_GBK" w:cs="方正楷体_GBK"/>
          <w:b/>
          <w:bCs/>
          <w:sz w:val="32"/>
          <w:szCs w:val="32"/>
          <w:lang w:val="en-US" w:eastAsia="zh-CN"/>
        </w:rPr>
        <w:t>（二）鼓励外资在淮开展战略投资。</w:t>
      </w:r>
      <w:r>
        <w:rPr>
          <w:rFonts w:hint="eastAsia" w:ascii="Times New Roman" w:hAnsi="Times New Roman" w:eastAsia="方正仿宋_GBK" w:cs="Times New Roman"/>
          <w:color w:val="auto"/>
          <w:sz w:val="32"/>
          <w:szCs w:val="32"/>
          <w:lang w:val="en-US" w:eastAsia="zh-CN"/>
        </w:rPr>
        <w:t>战略投资是指外国投资者通过上市公司定向发行新股、协议转让、要约收购以及国家法律法规规定的其他方式取得并中长期持有上市公司A股股份的行为。2024年国家对外资战投管理办法进行修订，允许外国自然人实施战略投资，对首次战投持股比例下调至5%，持股锁定期降低至12个月。对资产要求降低为实有资产总额不低于5000万美元或者管理的实有资产总额不低于3亿美元。</w:t>
      </w:r>
      <w:r>
        <w:rPr>
          <w:rFonts w:hint="eastAsia" w:ascii="Times New Roman" w:hAnsi="Times New Roman" w:eastAsia="方正仿宋_GBK" w:cs="Times New Roman"/>
          <w:sz w:val="32"/>
          <w:szCs w:val="32"/>
          <w:lang w:val="en-US" w:eastAsia="zh-CN"/>
        </w:rPr>
        <w:t>加大对今世缘酒业、苏盐井神、共创草坪、纽泰格科技、威博液压等5家上市企业、汉邦科技即将上市的公司以及境外基金、投资机构的宣介力度，引导更多优质外资长期投资淮安上市公司。</w:t>
      </w:r>
    </w:p>
    <w:p w14:paraId="0CE2BD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方正仿宋_GBK" w:cs="Times New Roman"/>
          <w:b/>
          <w:bCs/>
          <w:sz w:val="32"/>
          <w:szCs w:val="32"/>
          <w:lang w:val="en-US" w:eastAsia="zh-CN"/>
        </w:rPr>
      </w:pPr>
      <w:r>
        <w:rPr>
          <w:rFonts w:hint="eastAsia" w:ascii="方正楷体_GBK" w:hAnsi="方正楷体_GBK" w:eastAsia="方正楷体_GBK" w:cs="方正楷体_GBK"/>
          <w:b/>
          <w:bCs/>
          <w:sz w:val="32"/>
          <w:szCs w:val="32"/>
          <w:lang w:val="en-US" w:eastAsia="zh-CN"/>
        </w:rPr>
        <w:t>（三）推进外资并购现有企业。</w:t>
      </w:r>
      <w:r>
        <w:rPr>
          <w:rFonts w:hint="eastAsia" w:ascii="Times New Roman" w:hAnsi="Times New Roman" w:eastAsia="方正仿宋_GBK" w:cs="Times New Roman"/>
          <w:sz w:val="32"/>
          <w:szCs w:val="32"/>
          <w:lang w:val="en-US" w:eastAsia="zh-CN"/>
        </w:rPr>
        <w:t>在外商投资法、外商投资准入负面清单允许的范围内，积极鼓励和支持外国投资者直接通过购买股权或购买资产的方式并购境内企业，支持外资企业参与改组、重组和合并、收购我市企业。</w:t>
      </w:r>
    </w:p>
    <w:p w14:paraId="63D684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（四）加大外资企业境内再投资支持力度。</w:t>
      </w:r>
      <w:r>
        <w:rPr>
          <w:rFonts w:hint="eastAsia" w:ascii="Times New Roman" w:hAnsi="Times New Roman" w:eastAsia="方正仿宋_GBK" w:cs="Times New Roman"/>
          <w:sz w:val="32"/>
          <w:szCs w:val="32"/>
          <w:lang w:val="en-US" w:eastAsia="zh-CN"/>
        </w:rPr>
        <w:t>加强《省商务厅等10部门关于鼓励外资企业扩大再投资若干措施的通知》和外资企业利润再投资递延纳税等政策的宣介力度，励外资企业通过</w:t>
      </w:r>
      <w:r>
        <w:rPr>
          <w:rFonts w:hint="eastAsia" w:ascii="Times New Roman" w:hAnsi="Times New Roman" w:eastAsia="方正仿宋_GBK" w:cs="Times New Roman"/>
          <w:b/>
          <w:bCs/>
          <w:sz w:val="32"/>
          <w:szCs w:val="32"/>
          <w:lang w:val="en-US" w:eastAsia="zh-CN"/>
        </w:rPr>
        <w:t>利润再投资、资本（盈余）公积转增、债转股</w:t>
      </w:r>
      <w:r>
        <w:rPr>
          <w:rFonts w:hint="eastAsia" w:ascii="Times New Roman" w:hAnsi="Times New Roman" w:eastAsia="方正仿宋_GBK" w:cs="Times New Roman"/>
          <w:sz w:val="32"/>
          <w:szCs w:val="32"/>
          <w:lang w:val="en-US" w:eastAsia="zh-CN"/>
        </w:rPr>
        <w:t>等方式扩大投资。各县区园区</w:t>
      </w:r>
      <w:r>
        <w:rPr>
          <w:rFonts w:hint="default" w:ascii="Times New Roman" w:hAnsi="Times New Roman" w:eastAsia="方正仿宋_GBK" w:cs="Times New Roman"/>
          <w:sz w:val="32"/>
          <w:szCs w:val="32"/>
          <w:lang w:val="en-US" w:eastAsia="zh-CN"/>
        </w:rPr>
        <w:t>及时关注辖区重点企业股东变更、新上项目</w:t>
      </w:r>
      <w:r>
        <w:rPr>
          <w:rFonts w:hint="eastAsia" w:ascii="Times New Roman" w:hAnsi="Times New Roman" w:eastAsia="方正仿宋_GBK" w:cs="Times New Roman"/>
          <w:sz w:val="32"/>
          <w:szCs w:val="32"/>
          <w:lang w:val="en-US" w:eastAsia="zh-CN"/>
        </w:rPr>
        <w:t>、外方未分配利润、资本（盈余）公积、外债</w:t>
      </w:r>
      <w:r>
        <w:rPr>
          <w:rFonts w:hint="default" w:ascii="Times New Roman" w:hAnsi="Times New Roman" w:eastAsia="方正仿宋_GBK" w:cs="Times New Roman"/>
          <w:sz w:val="32"/>
          <w:szCs w:val="32"/>
          <w:lang w:val="en-US" w:eastAsia="zh-CN"/>
        </w:rPr>
        <w:t>等信息，重点跟踪辖区内规上外资企业，开展“走进外资企业总部”行动，推动企业在扩建、技改等环节增加投入时以</w:t>
      </w:r>
      <w:r>
        <w:rPr>
          <w:rFonts w:hint="eastAsia" w:ascii="Times New Roman" w:hAnsi="Times New Roman" w:eastAsia="方正仿宋_GBK" w:cs="Times New Roman"/>
          <w:sz w:val="32"/>
          <w:szCs w:val="32"/>
          <w:lang w:val="en-US" w:eastAsia="zh-CN"/>
        </w:rPr>
        <w:t>利润再投、资本（盈余）公积转增、债转股等形式进行</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市级商务引导资金将对再投资项目予以一定的支持。鼓励各县区园区结合自身实际出台支持外资企业扩大再投资的政策。</w:t>
      </w:r>
    </w:p>
    <w:p w14:paraId="387A0B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b/>
          <w:bCs/>
          <w:sz w:val="32"/>
          <w:szCs w:val="32"/>
          <w:lang w:val="en-US" w:eastAsia="zh-CN"/>
        </w:rPr>
        <w:t>（五）鼓励探索服务业利用外资。</w:t>
      </w:r>
      <w:r>
        <w:rPr>
          <w:rFonts w:hint="eastAsia" w:ascii="Times New Roman" w:hAnsi="Times New Roman" w:eastAsia="方正仿宋_GBK" w:cs="Times New Roman"/>
          <w:color w:val="auto"/>
          <w:sz w:val="32"/>
          <w:szCs w:val="32"/>
          <w:lang w:val="en-US" w:eastAsia="zh-CN"/>
        </w:rPr>
        <w:t>做好商务部新修订《鼓励外商投资产业目录》的宣贯落实工作，利用好国家、省服务业扩大开放试点契机，积极探索招引教育、医疗、通信等领域外资项目。支持各县区园区招引中外合作办学、合资医院、养老服务等服务业项目。</w:t>
      </w:r>
    </w:p>
    <w:p w14:paraId="6D7898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（六）鼓励设立外资投资性公司。</w:t>
      </w:r>
      <w:r>
        <w:rPr>
          <w:rFonts w:hint="default" w:ascii="Times New Roman" w:hAnsi="Times New Roman" w:eastAsia="方正仿宋_GBK" w:cs="Times New Roman"/>
          <w:b w:val="0"/>
          <w:bCs w:val="0"/>
          <w:sz w:val="32"/>
          <w:szCs w:val="32"/>
          <w:lang w:val="en-US" w:eastAsia="zh-CN"/>
        </w:rPr>
        <w:t>外资投资性公司指</w:t>
      </w:r>
      <w:r>
        <w:rPr>
          <w:rFonts w:hint="default" w:ascii="Times New Roman" w:hAnsi="Times New Roman" w:eastAsia="方正仿宋_GBK" w:cs="Times New Roman"/>
          <w:sz w:val="32"/>
          <w:szCs w:val="32"/>
          <w:lang w:val="en-US" w:eastAsia="zh-CN"/>
        </w:rPr>
        <w:t>外国投资者在中国以独资或与中国投资者合资的形式设立的从事直接投</w:t>
      </w:r>
      <w:r>
        <w:rPr>
          <w:rFonts w:hint="default" w:ascii="Times New Roman" w:hAnsi="Times New Roman" w:eastAsia="方正仿宋_GBK" w:cs="Times New Roman"/>
          <w:color w:val="auto"/>
          <w:sz w:val="32"/>
          <w:szCs w:val="32"/>
          <w:lang w:val="en-US" w:eastAsia="zh-CN"/>
        </w:rPr>
        <w:t>资的公司，可以在中国境内开展除房地产项目以外的投资活动。</w:t>
      </w:r>
      <w:r>
        <w:rPr>
          <w:rFonts w:hint="eastAsia" w:ascii="Times New Roman" w:hAnsi="Times New Roman" w:eastAsia="方正仿宋_GBK" w:cs="Times New Roman"/>
          <w:sz w:val="32"/>
          <w:szCs w:val="32"/>
          <w:lang w:val="en-US" w:eastAsia="zh-CN"/>
        </w:rPr>
        <w:t>做好国家新修订《关于外商投资举办投资性公司》的宣传工作，</w:t>
      </w:r>
      <w:r>
        <w:rPr>
          <w:rFonts w:hint="default" w:ascii="Times New Roman" w:hAnsi="Times New Roman" w:eastAsia="方正仿宋_GBK" w:cs="Times New Roman"/>
          <w:sz w:val="32"/>
          <w:szCs w:val="32"/>
          <w:lang w:val="en-US" w:eastAsia="zh-CN"/>
        </w:rPr>
        <w:t>鼓励符合条件的外国投资者在淮设立投资性公司，支持投资性公司投资设立的企业按国家有关规定享受外商投资企业待遇。</w:t>
      </w:r>
    </w:p>
    <w:p w14:paraId="3634E6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color w:val="auto"/>
          <w:spacing w:val="4"/>
          <w:sz w:val="32"/>
          <w:szCs w:val="32"/>
          <w:lang w:val="en-US" w:eastAsia="zh-CN"/>
        </w:rPr>
      </w:pPr>
      <w:r>
        <w:rPr>
          <w:rFonts w:hint="eastAsia" w:ascii="方正楷体_GBK" w:hAnsi="方正楷体_GBK" w:eastAsia="方正楷体_GBK" w:cs="方正楷体_GBK"/>
          <w:b/>
          <w:bCs/>
          <w:sz w:val="32"/>
          <w:szCs w:val="32"/>
          <w:lang w:val="en-US" w:eastAsia="zh-CN"/>
        </w:rPr>
        <w:t>（七）</w:t>
      </w:r>
      <w:r>
        <w:rPr>
          <w:rFonts w:hint="default" w:ascii="方正楷体_GBK" w:hAnsi="方正楷体_GBK" w:eastAsia="方正楷体_GBK" w:cs="方正楷体_GBK"/>
          <w:b/>
          <w:bCs/>
          <w:sz w:val="32"/>
          <w:szCs w:val="32"/>
          <w:lang w:val="en-US" w:eastAsia="zh-CN"/>
        </w:rPr>
        <w:t>鼓励设立外商投资股权投资企业。</w:t>
      </w:r>
      <w:r>
        <w:rPr>
          <w:rFonts w:hint="default" w:ascii="Times New Roman" w:hAnsi="Times New Roman" w:eastAsia="方正仿宋_GBK" w:cs="Times New Roman"/>
          <w:b w:val="0"/>
          <w:bCs w:val="0"/>
          <w:color w:val="auto"/>
          <w:spacing w:val="4"/>
          <w:sz w:val="32"/>
          <w:szCs w:val="32"/>
          <w:lang w:val="en-US" w:eastAsia="zh-CN"/>
        </w:rPr>
        <w:t>外资股权投资企业（QFLP基金），</w:t>
      </w:r>
      <w:r>
        <w:rPr>
          <w:rFonts w:hint="default" w:ascii="Times New Roman" w:hAnsi="Times New Roman" w:eastAsia="方正仿宋_GBK" w:cs="Times New Roman"/>
          <w:color w:val="auto"/>
          <w:spacing w:val="4"/>
          <w:sz w:val="32"/>
          <w:szCs w:val="32"/>
          <w:lang w:val="en-US" w:eastAsia="zh-CN"/>
        </w:rPr>
        <w:t>主要指由外国企业或个人参与投资设立的，以非公开方式向境外投资者募集资金的企业，其本质就是外资私募股权基金，主要业务为投资国内非上市公司的股权。支持</w:t>
      </w:r>
      <w:r>
        <w:rPr>
          <w:rFonts w:hint="eastAsia" w:ascii="Times New Roman" w:hAnsi="Times New Roman" w:eastAsia="方正仿宋_GBK" w:cs="Times New Roman"/>
          <w:color w:val="auto"/>
          <w:spacing w:val="4"/>
          <w:sz w:val="32"/>
          <w:szCs w:val="32"/>
          <w:lang w:val="en-US" w:eastAsia="zh-CN"/>
        </w:rPr>
        <w:t>各县区园区产业基金、</w:t>
      </w:r>
      <w:r>
        <w:rPr>
          <w:rFonts w:hint="default" w:ascii="Times New Roman" w:hAnsi="Times New Roman" w:eastAsia="方正仿宋_GBK" w:cs="Times New Roman"/>
          <w:color w:val="auto"/>
          <w:spacing w:val="4"/>
          <w:sz w:val="32"/>
          <w:szCs w:val="32"/>
          <w:lang w:val="en-US" w:eastAsia="zh-CN"/>
        </w:rPr>
        <w:t>有资质的国有平台公司通过招商活动、定向对接等形式积极对接优质外资股权基金，围绕我市“</w:t>
      </w:r>
      <w:r>
        <w:rPr>
          <w:rFonts w:hint="eastAsia" w:ascii="Times New Roman" w:hAnsi="Times New Roman" w:eastAsia="方正仿宋_GBK" w:cs="Times New Roman"/>
          <w:color w:val="auto"/>
          <w:spacing w:val="4"/>
          <w:sz w:val="32"/>
          <w:szCs w:val="32"/>
          <w:lang w:val="en-US" w:eastAsia="zh-CN"/>
        </w:rPr>
        <w:t>353</w:t>
      </w:r>
      <w:r>
        <w:rPr>
          <w:rFonts w:hint="default" w:ascii="Times New Roman" w:hAnsi="Times New Roman" w:eastAsia="方正仿宋_GBK" w:cs="Times New Roman"/>
          <w:color w:val="auto"/>
          <w:spacing w:val="4"/>
          <w:sz w:val="32"/>
          <w:szCs w:val="32"/>
          <w:lang w:val="en-US" w:eastAsia="zh-CN"/>
        </w:rPr>
        <w:t>”重点产业</w:t>
      </w:r>
      <w:r>
        <w:rPr>
          <w:rFonts w:hint="eastAsia" w:ascii="Times New Roman" w:hAnsi="Times New Roman" w:eastAsia="方正仿宋_GBK" w:cs="Times New Roman"/>
          <w:color w:val="auto"/>
          <w:spacing w:val="4"/>
          <w:sz w:val="32"/>
          <w:szCs w:val="32"/>
          <w:lang w:val="en-US" w:eastAsia="zh-CN"/>
        </w:rPr>
        <w:t>集群</w:t>
      </w:r>
      <w:r>
        <w:rPr>
          <w:rFonts w:hint="default" w:ascii="Times New Roman" w:hAnsi="Times New Roman" w:eastAsia="方正仿宋_GBK" w:cs="Times New Roman"/>
          <w:color w:val="auto"/>
          <w:spacing w:val="4"/>
          <w:sz w:val="32"/>
          <w:szCs w:val="32"/>
          <w:lang w:val="en-US" w:eastAsia="zh-CN"/>
        </w:rPr>
        <w:t>，为淮安引入更多优质项目。</w:t>
      </w:r>
    </w:p>
    <w:p w14:paraId="44B8A7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olor w:val="FF0000"/>
          <w:sz w:val="32"/>
          <w:szCs w:val="32"/>
          <w:lang w:val="en-US" w:eastAsia="zh-CN"/>
        </w:rPr>
      </w:pPr>
      <w:r>
        <w:rPr>
          <w:rFonts w:hint="eastAsia" w:ascii="方正楷体_GBK" w:hAnsi="方正楷体_GBK" w:eastAsia="方正楷体_GBK" w:cs="方正楷体_GBK"/>
          <w:b/>
          <w:bCs/>
          <w:sz w:val="32"/>
          <w:szCs w:val="32"/>
          <w:lang w:val="en-US" w:eastAsia="zh-CN"/>
        </w:rPr>
        <w:t>（八）开展外资企业大走访。</w:t>
      </w:r>
      <w:r>
        <w:rPr>
          <w:rFonts w:hint="eastAsia" w:ascii="Times New Roman" w:hAnsi="Times New Roman" w:eastAsia="方正仿宋_GBK"/>
          <w:color w:val="auto"/>
          <w:sz w:val="32"/>
          <w:szCs w:val="32"/>
          <w:lang w:val="en-US" w:eastAsia="zh-CN"/>
        </w:rPr>
        <w:t>持续深化外资企业“月季歌”服务品牌，</w:t>
      </w:r>
      <w:r>
        <w:rPr>
          <w:rFonts w:hint="eastAsia" w:ascii="Times New Roman" w:hAnsi="Times New Roman" w:eastAsia="方正仿宋_GBK"/>
          <w:color w:val="auto"/>
          <w:sz w:val="32"/>
          <w:szCs w:val="32"/>
        </w:rPr>
        <w:t>省市县三级联动对重点外资企业和受中美经贸影响较大的外资企业开展大走访，掌握企业经营状况，宣传外资政策，了解困难诉求</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sz w:val="32"/>
          <w:szCs w:val="32"/>
        </w:rPr>
        <w:t>积极协调有关部门解决</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各县区园区每月</w:t>
      </w:r>
      <w:r>
        <w:rPr>
          <w:rFonts w:hint="eastAsia" w:ascii="Times New Roman" w:hAnsi="Times New Roman" w:eastAsia="方正仿宋_GBK"/>
          <w:sz w:val="32"/>
          <w:szCs w:val="32"/>
        </w:rPr>
        <w:t>摸排梳理符合条件的外资优质项目，向</w:t>
      </w:r>
      <w:r>
        <w:rPr>
          <w:rFonts w:hint="eastAsia" w:ascii="Times New Roman" w:hAnsi="Times New Roman" w:eastAsia="方正仿宋_GBK"/>
          <w:sz w:val="32"/>
          <w:szCs w:val="32"/>
          <w:lang w:val="en-US" w:eastAsia="zh-CN"/>
        </w:rPr>
        <w:t>省商务厅、</w:t>
      </w:r>
      <w:r>
        <w:rPr>
          <w:rFonts w:hint="eastAsia" w:ascii="Times New Roman" w:hAnsi="Times New Roman" w:eastAsia="方正仿宋_GBK"/>
          <w:sz w:val="32"/>
          <w:szCs w:val="32"/>
        </w:rPr>
        <w:t>商务部积极申报新一批</w:t>
      </w:r>
      <w:r>
        <w:rPr>
          <w:rFonts w:hint="eastAsia" w:ascii="Times New Roman" w:hAnsi="Times New Roman" w:eastAsia="方正仿宋_GBK"/>
          <w:sz w:val="32"/>
          <w:szCs w:val="32"/>
          <w:lang w:val="en-US" w:eastAsia="zh-CN"/>
        </w:rPr>
        <w:t>省、国家</w:t>
      </w:r>
      <w:r>
        <w:rPr>
          <w:rFonts w:hint="eastAsia" w:ascii="Times New Roman" w:hAnsi="Times New Roman" w:eastAsia="方正仿宋_GBK"/>
          <w:sz w:val="32"/>
          <w:szCs w:val="32"/>
        </w:rPr>
        <w:t>重点外资项目，争取更多项目纳入</w:t>
      </w:r>
      <w:r>
        <w:rPr>
          <w:rFonts w:hint="eastAsia" w:ascii="Times New Roman" w:hAnsi="Times New Roman" w:eastAsia="方正仿宋_GBK"/>
          <w:sz w:val="32"/>
          <w:szCs w:val="32"/>
          <w:lang w:val="en-US" w:eastAsia="zh-CN"/>
        </w:rPr>
        <w:t>省、</w:t>
      </w:r>
      <w:r>
        <w:rPr>
          <w:rFonts w:hint="eastAsia" w:ascii="Times New Roman" w:hAnsi="Times New Roman" w:eastAsia="方正仿宋_GBK"/>
          <w:sz w:val="32"/>
          <w:szCs w:val="32"/>
        </w:rPr>
        <w:t>全国重点外资项目清单。</w:t>
      </w:r>
      <w:r>
        <w:rPr>
          <w:rFonts w:hint="default" w:ascii="Times New Roman" w:hAnsi="Times New Roman" w:eastAsia="方正仿宋_GBK" w:cs="Times New Roman"/>
          <w:sz w:val="32"/>
          <w:szCs w:val="32"/>
          <w:lang w:val="en-US" w:eastAsia="zh-CN"/>
        </w:rPr>
        <w:t>对纳入国家、省重点外资项目，以及全市总投资3000万美元（含）以上的重大外资项目，在用地、能源、环保等要素方面予以支持。</w:t>
      </w:r>
    </w:p>
    <w:p w14:paraId="7CDE3A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（九）强化资金政策扶持</w:t>
      </w:r>
      <w:r>
        <w:rPr>
          <w:rFonts w:hint="default" w:ascii="方正楷体_GBK" w:hAnsi="方正楷体_GBK" w:eastAsia="方正楷体_GBK" w:cs="方正楷体_GBK"/>
          <w:b/>
          <w:bCs/>
          <w:sz w:val="32"/>
          <w:szCs w:val="32"/>
          <w:lang w:val="en-US" w:eastAsia="zh-CN"/>
        </w:rPr>
        <w:t>。</w:t>
      </w:r>
      <w:r>
        <w:rPr>
          <w:rFonts w:hint="default" w:ascii="Times New Roman" w:hAnsi="Times New Roman" w:eastAsia="方正仿宋_GBK" w:cs="Times New Roman"/>
          <w:sz w:val="32"/>
          <w:szCs w:val="32"/>
          <w:lang w:val="en-US" w:eastAsia="zh-CN"/>
        </w:rPr>
        <w:t>统筹省市相关政策资金，对符合</w:t>
      </w:r>
      <w:r>
        <w:rPr>
          <w:rFonts w:hint="eastAsia" w:ascii="Times New Roman" w:hAnsi="Times New Roman" w:eastAsia="方正仿宋_GBK" w:cs="Times New Roman"/>
          <w:sz w:val="32"/>
          <w:szCs w:val="32"/>
          <w:lang w:val="en-US" w:eastAsia="zh-CN"/>
        </w:rPr>
        <w:t>我市</w:t>
      </w:r>
      <w:r>
        <w:rPr>
          <w:rFonts w:hint="default" w:ascii="Times New Roman" w:hAnsi="Times New Roman" w:eastAsia="方正仿宋_GBK" w:cs="Times New Roman"/>
          <w:sz w:val="32"/>
          <w:szCs w:val="32"/>
          <w:lang w:val="en-US" w:eastAsia="zh-CN"/>
        </w:rPr>
        <w:t>产业发展方向</w:t>
      </w:r>
      <w:r>
        <w:rPr>
          <w:rFonts w:hint="eastAsia" w:ascii="Times New Roman" w:hAnsi="Times New Roman" w:eastAsia="方正仿宋_GBK" w:cs="Times New Roman"/>
          <w:sz w:val="32"/>
          <w:szCs w:val="32"/>
          <w:lang w:val="en-US" w:eastAsia="zh-CN"/>
        </w:rPr>
        <w:t>、当年到资一定规模</w:t>
      </w:r>
      <w:r>
        <w:rPr>
          <w:rFonts w:hint="default" w:ascii="Times New Roman" w:hAnsi="Times New Roman" w:eastAsia="方正仿宋_GBK" w:cs="Times New Roman"/>
          <w:sz w:val="32"/>
          <w:szCs w:val="32"/>
          <w:lang w:val="en-US" w:eastAsia="zh-CN"/>
        </w:rPr>
        <w:t>的</w:t>
      </w:r>
      <w:r>
        <w:rPr>
          <w:rFonts w:hint="eastAsia" w:ascii="Times New Roman" w:hAnsi="Times New Roman" w:eastAsia="方正仿宋_GBK" w:cs="Times New Roman"/>
          <w:sz w:val="32"/>
          <w:szCs w:val="32"/>
          <w:lang w:val="en-US" w:eastAsia="zh-CN"/>
        </w:rPr>
        <w:t>落地</w:t>
      </w:r>
      <w:r>
        <w:rPr>
          <w:rFonts w:hint="default" w:ascii="Times New Roman" w:hAnsi="Times New Roman" w:eastAsia="方正仿宋_GBK" w:cs="Times New Roman"/>
          <w:sz w:val="32"/>
          <w:szCs w:val="32"/>
          <w:lang w:val="en-US" w:eastAsia="zh-CN"/>
        </w:rPr>
        <w:t>外资项目给予一定的资金奖励，对制造业、高技术外资项目</w:t>
      </w:r>
      <w:r>
        <w:rPr>
          <w:rFonts w:hint="eastAsia" w:ascii="Times New Roman" w:hAnsi="Times New Roman" w:eastAsia="方正仿宋_GBK" w:cs="Times New Roman"/>
          <w:sz w:val="32"/>
          <w:szCs w:val="32"/>
          <w:lang w:val="en-US" w:eastAsia="zh-CN"/>
        </w:rPr>
        <w:t>、台资项目、世界500强投资项目、增资项目等进一步提升扶持力度。鼓励各县区园区结合实际，出台外资项目优惠政策。</w:t>
      </w:r>
    </w:p>
    <w:p w14:paraId="737739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color w:val="auto"/>
          <w:spacing w:val="4"/>
          <w:sz w:val="32"/>
          <w:szCs w:val="32"/>
          <w:lang w:val="en-US" w:eastAsia="zh-CN"/>
        </w:rPr>
      </w:pPr>
      <w:r>
        <w:rPr>
          <w:rFonts w:hint="eastAsia" w:ascii="方正楷体_GBK" w:hAnsi="方正楷体_GBK" w:eastAsia="方正楷体_GBK" w:cs="方正楷体_GBK"/>
          <w:b/>
          <w:bCs/>
          <w:sz w:val="32"/>
          <w:szCs w:val="32"/>
          <w:lang w:val="en-US" w:eastAsia="zh-CN"/>
        </w:rPr>
        <w:t>（十）提升金融服务支持力度。</w:t>
      </w:r>
      <w:r>
        <w:rPr>
          <w:rFonts w:hint="eastAsia" w:ascii="Times New Roman" w:hAnsi="Times New Roman" w:eastAsia="方正仿宋_GBK" w:cs="Times New Roman"/>
          <w:color w:val="auto"/>
          <w:spacing w:val="4"/>
          <w:sz w:val="32"/>
          <w:szCs w:val="32"/>
          <w:lang w:val="en-US" w:eastAsia="zh-CN"/>
        </w:rPr>
        <w:t>对接金融机构为外资企业提供融资服务，开展重点外资企业贷款需求及投资经营情况调研，落实取消外商投资性公司使用境内贷款开展股权投资的限制，根据外资项目进展需求，针对性举办全市“银企对接”活动。</w:t>
      </w:r>
    </w:p>
    <w:p w14:paraId="5AE7A1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各县区园区要细化实化具体落实举措，在投资促进、权益保护、服务保障等方面创新工作方法、强化政策和要素支持。要加强外资数据源头质量控制和统计监督检查，坚决杜绝外资领域统计造假、弄虚作假行为。</w:t>
      </w:r>
    </w:p>
    <w:p w14:paraId="49B7E4F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z w:val="32"/>
          <w:szCs w:val="32"/>
          <w:lang w:val="en-US" w:eastAsia="zh-CN"/>
        </w:rPr>
      </w:pPr>
    </w:p>
    <w:p w14:paraId="0DC4D6B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z w:val="32"/>
          <w:szCs w:val="32"/>
          <w:lang w:val="en-US" w:eastAsia="zh-CN"/>
        </w:rPr>
      </w:pPr>
    </w:p>
    <w:p w14:paraId="75719E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淮安市商务局</w:t>
      </w:r>
    </w:p>
    <w:p w14:paraId="284E3B6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2025年3月14日</w:t>
      </w:r>
    </w:p>
    <w:p w14:paraId="3C82520D">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 w:eastAsia="仿宋_GB2312"/>
          <w:color w:val="000000"/>
          <w:kern w:val="0"/>
          <w:sz w:val="32"/>
          <w:szCs w:val="32"/>
        </w:rPr>
      </w:pPr>
    </w:p>
    <w:p w14:paraId="431EADCB">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 w:eastAsia="仿宋_GB2312"/>
          <w:color w:val="000000"/>
          <w:kern w:val="0"/>
          <w:sz w:val="32"/>
          <w:szCs w:val="32"/>
        </w:rPr>
      </w:pPr>
      <w:r>
        <w:rPr>
          <w:rFonts w:hint="eastAsia" w:ascii="仿宋_GB2312" w:hAnsi="仿宋" w:eastAsia="仿宋_GB2312"/>
          <w:color w:val="000000"/>
          <w:kern w:val="0"/>
          <w:sz w:val="32"/>
          <w:szCs w:val="32"/>
        </w:rPr>
        <w:t xml:space="preserve">          </w:t>
      </w:r>
    </w:p>
    <w:p w14:paraId="1107B1B2">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 w:eastAsia="仿宋_GB2312"/>
          <w:color w:val="000000"/>
          <w:kern w:val="0"/>
          <w:sz w:val="32"/>
          <w:szCs w:val="32"/>
        </w:rPr>
      </w:pPr>
    </w:p>
    <w:p w14:paraId="0205BC08">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 w:eastAsia="仿宋_GB2312"/>
          <w:color w:val="000000"/>
          <w:kern w:val="0"/>
          <w:sz w:val="32"/>
          <w:szCs w:val="32"/>
        </w:rPr>
      </w:pPr>
      <w:bookmarkStart w:id="0" w:name="_GoBack"/>
      <w:bookmarkEnd w:id="0"/>
    </w:p>
    <w:p w14:paraId="4455B97C">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 w:eastAsia="仿宋_GB2312"/>
          <w:color w:val="000000"/>
          <w:kern w:val="0"/>
          <w:sz w:val="32"/>
          <w:szCs w:val="32"/>
        </w:rPr>
      </w:pPr>
    </w:p>
    <w:p w14:paraId="0024F295">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 w:eastAsia="仿宋_GB2312"/>
          <w:color w:val="000000"/>
          <w:kern w:val="0"/>
          <w:sz w:val="32"/>
          <w:szCs w:val="32"/>
        </w:rPr>
      </w:pPr>
    </w:p>
    <w:p w14:paraId="289BEED3">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 w:eastAsia="仿宋_GB2312"/>
          <w:color w:val="000000"/>
          <w:kern w:val="0"/>
          <w:sz w:val="32"/>
          <w:szCs w:val="32"/>
        </w:rPr>
      </w:pPr>
    </w:p>
    <w:p w14:paraId="043579C3">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 w:eastAsia="仿宋_GB2312"/>
          <w:color w:val="000000"/>
          <w:kern w:val="0"/>
          <w:sz w:val="32"/>
          <w:szCs w:val="32"/>
        </w:rPr>
      </w:pPr>
    </w:p>
    <w:p w14:paraId="2897BA65">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 w:eastAsia="仿宋_GB2312"/>
          <w:color w:val="000000"/>
          <w:kern w:val="0"/>
          <w:sz w:val="32"/>
          <w:szCs w:val="32"/>
        </w:rPr>
      </w:pPr>
    </w:p>
    <w:p w14:paraId="3EE15A1A">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 w:eastAsia="仿宋_GB2312"/>
          <w:color w:val="000000"/>
          <w:kern w:val="0"/>
          <w:sz w:val="32"/>
          <w:szCs w:val="32"/>
        </w:rPr>
      </w:pPr>
    </w:p>
    <w:p w14:paraId="1EBB7BD3">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 w:eastAsia="仿宋_GB2312"/>
          <w:color w:val="000000"/>
          <w:kern w:val="0"/>
          <w:sz w:val="32"/>
          <w:szCs w:val="32"/>
        </w:rPr>
      </w:pPr>
    </w:p>
    <w:p w14:paraId="011051CE">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 w:eastAsia="仿宋_GB2312"/>
          <w:color w:val="000000"/>
          <w:kern w:val="0"/>
          <w:sz w:val="32"/>
          <w:szCs w:val="32"/>
        </w:rPr>
      </w:pPr>
    </w:p>
    <w:p w14:paraId="754609EA">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 w:eastAsia="仿宋_GB2312"/>
          <w:color w:val="000000"/>
          <w:kern w:val="0"/>
          <w:sz w:val="32"/>
          <w:szCs w:val="32"/>
        </w:rPr>
      </w:pPr>
    </w:p>
    <w:p w14:paraId="336C9BB5">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 w:eastAsia="仿宋_GB2312"/>
          <w:color w:val="000000"/>
          <w:kern w:val="0"/>
          <w:sz w:val="32"/>
          <w:szCs w:val="32"/>
        </w:rPr>
      </w:pPr>
    </w:p>
    <w:p w14:paraId="37C602F2">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 w:eastAsia="仿宋_GB2312"/>
          <w:color w:val="000000"/>
          <w:kern w:val="0"/>
          <w:sz w:val="32"/>
          <w:szCs w:val="32"/>
        </w:rPr>
      </w:pPr>
    </w:p>
    <w:p w14:paraId="1A30EFC8">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 w:eastAsia="仿宋_GB2312"/>
          <w:color w:val="000000"/>
          <w:kern w:val="0"/>
          <w:sz w:val="32"/>
          <w:szCs w:val="32"/>
        </w:rPr>
      </w:pPr>
    </w:p>
    <w:p w14:paraId="769871CC">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 w:eastAsia="仿宋_GB2312"/>
          <w:color w:val="000000"/>
          <w:kern w:val="0"/>
          <w:sz w:val="32"/>
          <w:szCs w:val="32"/>
        </w:rPr>
      </w:pPr>
    </w:p>
    <w:p w14:paraId="58155551">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 w:eastAsia="仿宋_GB2312"/>
          <w:color w:val="000000"/>
          <w:kern w:val="0"/>
          <w:sz w:val="32"/>
          <w:szCs w:val="32"/>
        </w:rPr>
      </w:pPr>
    </w:p>
    <w:p w14:paraId="6E9A954C">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 w:eastAsia="仿宋_GB2312"/>
          <w:color w:val="000000"/>
          <w:kern w:val="0"/>
          <w:sz w:val="32"/>
          <w:szCs w:val="32"/>
        </w:rPr>
      </w:pPr>
    </w:p>
    <w:p w14:paraId="16CDA04E">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 w:eastAsia="仿宋_GB2312"/>
          <w:color w:val="000000"/>
          <w:kern w:val="0"/>
          <w:sz w:val="32"/>
          <w:szCs w:val="32"/>
        </w:rPr>
      </w:pPr>
    </w:p>
    <w:p w14:paraId="4AEC1237">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 w:eastAsia="仿宋_GB2312"/>
          <w:color w:val="000000"/>
          <w:kern w:val="0"/>
          <w:sz w:val="32"/>
          <w:szCs w:val="32"/>
        </w:rPr>
      </w:pPr>
    </w:p>
    <w:p w14:paraId="64D210C1">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 w:eastAsia="仿宋_GB2312"/>
          <w:color w:val="000000"/>
          <w:kern w:val="0"/>
          <w:sz w:val="32"/>
          <w:szCs w:val="32"/>
        </w:rPr>
      </w:pPr>
    </w:p>
    <w:p w14:paraId="6F55575C">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 w:eastAsia="仿宋_GB2312"/>
          <w:color w:val="000000"/>
          <w:kern w:val="0"/>
          <w:sz w:val="32"/>
          <w:szCs w:val="32"/>
        </w:rPr>
      </w:pPr>
    </w:p>
    <w:p w14:paraId="4545C139">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 w:eastAsia="仿宋_GB2312"/>
          <w:color w:val="000000"/>
          <w:kern w:val="0"/>
          <w:sz w:val="32"/>
          <w:szCs w:val="32"/>
        </w:rPr>
      </w:pPr>
    </w:p>
    <w:p w14:paraId="2B03B933">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 w:eastAsia="仿宋_GB2312"/>
          <w:color w:val="000000"/>
          <w:kern w:val="0"/>
          <w:sz w:val="32"/>
          <w:szCs w:val="32"/>
        </w:rPr>
      </w:pPr>
    </w:p>
    <w:p w14:paraId="3F046CAC">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 w:eastAsia="仿宋_GB2312"/>
          <w:color w:val="000000"/>
          <w:kern w:val="0"/>
          <w:sz w:val="32"/>
          <w:szCs w:val="32"/>
        </w:rPr>
      </w:pPr>
    </w:p>
    <w:p w14:paraId="37666DE1">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 w:eastAsia="仿宋_GB2312"/>
          <w:color w:val="000000"/>
          <w:kern w:val="0"/>
          <w:sz w:val="32"/>
          <w:szCs w:val="32"/>
        </w:rPr>
      </w:pPr>
    </w:p>
    <w:p w14:paraId="071C6F1C">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 w:eastAsia="仿宋_GB2312"/>
          <w:color w:val="000000"/>
          <w:kern w:val="0"/>
          <w:sz w:val="32"/>
          <w:szCs w:val="32"/>
        </w:rPr>
      </w:pPr>
    </w:p>
    <w:p w14:paraId="606FD9E2">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 w:eastAsia="仿宋_GB2312"/>
          <w:color w:val="000000"/>
          <w:kern w:val="0"/>
          <w:sz w:val="32"/>
          <w:szCs w:val="32"/>
        </w:rPr>
      </w:pPr>
    </w:p>
    <w:p w14:paraId="37B9B404">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 w:eastAsia="仿宋_GB2312"/>
          <w:color w:val="000000"/>
          <w:kern w:val="0"/>
          <w:sz w:val="32"/>
          <w:szCs w:val="32"/>
        </w:rPr>
      </w:pPr>
    </w:p>
    <w:p w14:paraId="22FA6CD9">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 w:eastAsia="仿宋_GB2312"/>
          <w:color w:val="000000"/>
          <w:kern w:val="0"/>
          <w:sz w:val="32"/>
          <w:szCs w:val="32"/>
        </w:rPr>
      </w:pPr>
    </w:p>
    <w:p w14:paraId="3AE75B48">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 w:eastAsia="仿宋_GB2312"/>
          <w:color w:val="000000"/>
          <w:kern w:val="0"/>
          <w:sz w:val="32"/>
          <w:szCs w:val="32"/>
        </w:rPr>
      </w:pPr>
    </w:p>
    <w:p w14:paraId="645E46CC">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 w:eastAsia="仿宋_GB2312"/>
          <w:color w:val="000000"/>
          <w:kern w:val="0"/>
          <w:sz w:val="32"/>
          <w:szCs w:val="32"/>
        </w:rPr>
      </w:pPr>
    </w:p>
    <w:p w14:paraId="5597292C">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 w:eastAsia="仿宋_GB2312"/>
          <w:color w:val="000000"/>
          <w:kern w:val="0"/>
          <w:sz w:val="32"/>
          <w:szCs w:val="32"/>
        </w:rPr>
      </w:pPr>
    </w:p>
    <w:p w14:paraId="11203C89">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 w:eastAsia="仿宋_GB2312"/>
          <w:color w:val="000000"/>
          <w:kern w:val="0"/>
          <w:sz w:val="32"/>
          <w:szCs w:val="32"/>
        </w:rPr>
      </w:pPr>
    </w:p>
    <w:p w14:paraId="720273AA">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 w:eastAsia="仿宋_GB2312"/>
          <w:color w:val="000000"/>
          <w:kern w:val="0"/>
          <w:sz w:val="32"/>
          <w:szCs w:val="32"/>
        </w:rPr>
      </w:pPr>
    </w:p>
    <w:p w14:paraId="3FCD81C7">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 w:eastAsia="仿宋_GB2312"/>
          <w:color w:val="000000"/>
          <w:kern w:val="0"/>
          <w:sz w:val="32"/>
          <w:szCs w:val="32"/>
        </w:rPr>
      </w:pPr>
    </w:p>
    <w:p w14:paraId="5056361E">
      <w:pPr>
        <w:keepNext w:val="0"/>
        <w:keepLines w:val="0"/>
        <w:widowControl w:val="0"/>
        <w:suppressLineNumbers w:val="0"/>
        <w:spacing w:before="0" w:beforeAutospacing="0" w:after="0" w:afterAutospacing="0" w:line="480" w:lineRule="exact"/>
        <w:ind w:left="0" w:right="0"/>
        <w:jc w:val="both"/>
        <w:rPr>
          <w:rFonts w:hint="default" w:eastAsia="方正仿宋_GBK"/>
          <w:sz w:val="32"/>
          <w:szCs w:val="32"/>
          <w:lang w:val="en-US"/>
        </w:rPr>
      </w:pPr>
    </w:p>
    <w:p w14:paraId="0E201380">
      <w:pPr>
        <w:spacing w:line="587" w:lineRule="exact"/>
        <w:ind w:firstLine="300" w:firstLineChars="100"/>
        <w:rPr>
          <w:rFonts w:cs="Times New Roman"/>
          <w:kern w:val="0"/>
        </w:rPr>
      </w:pPr>
      <w:r>
        <w:rPr>
          <w:rFonts w:hint="default" w:ascii="方正仿宋_GBK" w:hAnsi="方正仿宋_GBK" w:eastAsia="方正仿宋_GBK" w:cs="方正仿宋_GBK"/>
          <w:smallCaps/>
          <w:sz w:val="30"/>
          <w:szCs w:val="30"/>
          <w:lang w:val="en-US" w:eastAsia="zh-CN"/>
        </w:rPr>
        <w:pict>
          <v:line id="直线 5" o:spid="_x0000_s1037" o:spt="20" style="position:absolute;left:0pt;margin-left:0pt;margin-top:29.7pt;height:0pt;width:440.3pt;z-index:251659264;mso-width-relative:page;mso-height-relative:page;" filled="f" stroked="t" coordsize="21600,21600" o:gfxdata="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axH7zUAAAA&#10;BgEAAA8AAAAAAAAAAQAgAAAAIgAAAGRycy9kb3ducmV2LnhtbFBLAQIUABQAAAAIAIdO4kAXTeum&#10;6AEAANsDAAAOAAAAAAAAAAEAIAAAACMBAABkcnMvZTJvRG9jLnhtbFBLBQYAAAAABgAGAFkBAAB9&#10;BQAAAAA=&#10;">
            <v:path arrowok="t"/>
            <v:fill on="f" focussize="0,0"/>
            <v:stroke color="#000000" joinstyle="round"/>
            <v:imagedata o:title=""/>
            <o:lock v:ext="edit" aspectratio="f"/>
          </v:line>
        </w:pict>
      </w:r>
      <w:r>
        <w:rPr>
          <w:rFonts w:hint="default" w:ascii="Times New Roman" w:hAnsi="Times New Roman" w:eastAsia="宋体" w:cs="Times New Roman"/>
          <w:b/>
          <w:bCs/>
          <w:kern w:val="2"/>
          <w:sz w:val="30"/>
          <w:szCs w:val="30"/>
          <w:lang w:val="en-US" w:eastAsia="zh-CN" w:bidi="ar"/>
        </w:rPr>
        <w:pict>
          <v:line id="直线 2" o:spid="_x0000_s1036" o:spt="20" style="position:absolute;left:0pt;margin-left:0.6pt;margin-top:1.3pt;height:0pt;width:440.3pt;z-index:251660288;mso-width-relative:page;mso-height-relative:page;" filled="f" stroked="t" coordsize="21600,21600" o:gfxdata="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axH7zUAAAA&#10;BgEAAA8AAAAAAAAAAQAgAAAAIgAAAGRycy9kb3ducmV2LnhtbFBLAQIUABQAAAAIAIdO4kD0I5V7&#10;6AEAANsDAAAOAAAAAAAAAAEAIAAAACMBAABkcnMvZTJvRG9jLnhtbFBLBQYAAAAABgAGAFkBAAB9&#10;BQAAAAA=&#10;">
            <v:path arrowok="t"/>
            <v:fill on="f" focussize="0,0"/>
            <v:stroke color="#000000" joinstyle="round"/>
            <v:imagedata o:title=""/>
            <o:lock v:ext="edit" aspectratio="f"/>
          </v:line>
        </w:pict>
      </w:r>
      <w:r>
        <w:rPr>
          <w:rFonts w:hint="eastAsia" w:ascii="方正仿宋_GBK" w:hAnsi="方正仿宋_GBK" w:eastAsia="方正仿宋_GBK" w:cs="方正仿宋_GBK"/>
          <w:smallCaps/>
          <w:sz w:val="30"/>
          <w:szCs w:val="30"/>
          <w:lang w:val="en-US" w:eastAsia="zh-CN"/>
        </w:rPr>
        <w:t>淮安市商务局办公室                      2025年3月14日印发</w:t>
      </w:r>
    </w:p>
    <w:sectPr>
      <w:footerReference r:id="rId3" w:type="default"/>
      <w:pgSz w:w="11906" w:h="16838"/>
      <w:pgMar w:top="1440" w:right="1531" w:bottom="1440" w:left="1531" w:header="851" w:footer="851"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1DB01">
    <w:pPr>
      <w:pStyle w:val="6"/>
      <w:rPr>
        <w:rStyle w:val="15"/>
        <w:rFonts w:cs="Times New Roman"/>
      </w:rPr>
    </w:pPr>
    <w:r>
      <w:rPr>
        <w:sz w:val="18"/>
      </w:rPr>
      <w:pict>
        <v:shape id="_x0000_s2054" o:spid="_x0000_s2054"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7AA97D5E">
                <w:pPr>
                  <w:pStyle w:val="6"/>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9</w:t>
                </w:r>
                <w:r>
                  <w:rPr>
                    <w:sz w:val="21"/>
                    <w:szCs w:val="21"/>
                  </w:rPr>
                  <w:fldChar w:fldCharType="end"/>
                </w:r>
                <w:r>
                  <w:rPr>
                    <w:sz w:val="21"/>
                    <w:szCs w:val="21"/>
                  </w:rPr>
                  <w:t xml:space="preserve"> —</w:t>
                </w:r>
              </w:p>
            </w:txbxContent>
          </v:textbox>
        </v:shape>
      </w:pict>
    </w:r>
    <w:r>
      <w:rPr>
        <w:sz w:val="18"/>
      </w:rP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0FB41A88">
                <w:pPr>
                  <w:pStyle w:val="6"/>
                  <w:rPr>
                    <w:sz w:val="21"/>
                    <w:szCs w:val="21"/>
                  </w:rPr>
                </w:pPr>
              </w:p>
            </w:txbxContent>
          </v:textbox>
        </v:shape>
      </w:pict>
    </w:r>
  </w:p>
  <w:p w14:paraId="2C24D2BB">
    <w:pPr>
      <w:pStyle w:val="6"/>
      <w:jc w:val="center"/>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404C39"/>
    <w:multiLevelType w:val="singleLevel"/>
    <w:tmpl w:val="26404C3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E1MWNjMzJmN2VhMjhmZjU5YmIwYTdmZDk1YTQwNmQifQ=="/>
  </w:docVars>
  <w:rsids>
    <w:rsidRoot w:val="00DC4783"/>
    <w:rsid w:val="000027BC"/>
    <w:rsid w:val="00007B58"/>
    <w:rsid w:val="000114F7"/>
    <w:rsid w:val="000134D1"/>
    <w:rsid w:val="000149C2"/>
    <w:rsid w:val="00015274"/>
    <w:rsid w:val="00045A92"/>
    <w:rsid w:val="00045C82"/>
    <w:rsid w:val="00061CF9"/>
    <w:rsid w:val="00064DDE"/>
    <w:rsid w:val="000678F1"/>
    <w:rsid w:val="00067A92"/>
    <w:rsid w:val="00076870"/>
    <w:rsid w:val="00077E7C"/>
    <w:rsid w:val="000824A9"/>
    <w:rsid w:val="00093482"/>
    <w:rsid w:val="000946DE"/>
    <w:rsid w:val="00097CDF"/>
    <w:rsid w:val="000A142E"/>
    <w:rsid w:val="000A52E6"/>
    <w:rsid w:val="000B0409"/>
    <w:rsid w:val="000B4888"/>
    <w:rsid w:val="000B4A7F"/>
    <w:rsid w:val="000B73B4"/>
    <w:rsid w:val="000D2425"/>
    <w:rsid w:val="000D51F3"/>
    <w:rsid w:val="000E23B8"/>
    <w:rsid w:val="000E7892"/>
    <w:rsid w:val="000F4002"/>
    <w:rsid w:val="000F52F9"/>
    <w:rsid w:val="000F6E9D"/>
    <w:rsid w:val="000F721A"/>
    <w:rsid w:val="00100CFB"/>
    <w:rsid w:val="00111D56"/>
    <w:rsid w:val="00112F4B"/>
    <w:rsid w:val="00113D18"/>
    <w:rsid w:val="00114534"/>
    <w:rsid w:val="00117083"/>
    <w:rsid w:val="00120F92"/>
    <w:rsid w:val="00125CCE"/>
    <w:rsid w:val="00132B92"/>
    <w:rsid w:val="00134458"/>
    <w:rsid w:val="001373D1"/>
    <w:rsid w:val="001427D4"/>
    <w:rsid w:val="00143856"/>
    <w:rsid w:val="00144FD9"/>
    <w:rsid w:val="00152476"/>
    <w:rsid w:val="0015356A"/>
    <w:rsid w:val="00153BED"/>
    <w:rsid w:val="001568B9"/>
    <w:rsid w:val="001569AF"/>
    <w:rsid w:val="0016354B"/>
    <w:rsid w:val="00171FBD"/>
    <w:rsid w:val="00172252"/>
    <w:rsid w:val="001754D8"/>
    <w:rsid w:val="00181D39"/>
    <w:rsid w:val="00185AAD"/>
    <w:rsid w:val="001A50EF"/>
    <w:rsid w:val="001B0988"/>
    <w:rsid w:val="001B44BA"/>
    <w:rsid w:val="001C04D4"/>
    <w:rsid w:val="001C0A49"/>
    <w:rsid w:val="001C327E"/>
    <w:rsid w:val="001C6C56"/>
    <w:rsid w:val="001D0299"/>
    <w:rsid w:val="001D786A"/>
    <w:rsid w:val="001F19F7"/>
    <w:rsid w:val="001F2C0E"/>
    <w:rsid w:val="001F477A"/>
    <w:rsid w:val="001F549B"/>
    <w:rsid w:val="001F6254"/>
    <w:rsid w:val="001F6D37"/>
    <w:rsid w:val="001F74A0"/>
    <w:rsid w:val="00200412"/>
    <w:rsid w:val="00205AB0"/>
    <w:rsid w:val="00210A9F"/>
    <w:rsid w:val="002143C8"/>
    <w:rsid w:val="00216E85"/>
    <w:rsid w:val="00226F74"/>
    <w:rsid w:val="00234938"/>
    <w:rsid w:val="00237748"/>
    <w:rsid w:val="00254C1B"/>
    <w:rsid w:val="00265BE4"/>
    <w:rsid w:val="002727FF"/>
    <w:rsid w:val="00273D29"/>
    <w:rsid w:val="00274C06"/>
    <w:rsid w:val="002750C9"/>
    <w:rsid w:val="00281BAC"/>
    <w:rsid w:val="00283794"/>
    <w:rsid w:val="00284A41"/>
    <w:rsid w:val="002930D7"/>
    <w:rsid w:val="00293331"/>
    <w:rsid w:val="00297339"/>
    <w:rsid w:val="002A0A80"/>
    <w:rsid w:val="002A0A95"/>
    <w:rsid w:val="002B02C1"/>
    <w:rsid w:val="002B10D8"/>
    <w:rsid w:val="002B21A4"/>
    <w:rsid w:val="002B53B7"/>
    <w:rsid w:val="002B63F1"/>
    <w:rsid w:val="002C46CF"/>
    <w:rsid w:val="002D3420"/>
    <w:rsid w:val="002E4AA9"/>
    <w:rsid w:val="002E5592"/>
    <w:rsid w:val="002E5800"/>
    <w:rsid w:val="002E765C"/>
    <w:rsid w:val="002F196E"/>
    <w:rsid w:val="00306223"/>
    <w:rsid w:val="003070F2"/>
    <w:rsid w:val="003136A5"/>
    <w:rsid w:val="00313F86"/>
    <w:rsid w:val="00315508"/>
    <w:rsid w:val="003159BA"/>
    <w:rsid w:val="00322E3D"/>
    <w:rsid w:val="003234A6"/>
    <w:rsid w:val="003308AD"/>
    <w:rsid w:val="0033423A"/>
    <w:rsid w:val="003360CB"/>
    <w:rsid w:val="0034529B"/>
    <w:rsid w:val="00350A40"/>
    <w:rsid w:val="00362895"/>
    <w:rsid w:val="00381565"/>
    <w:rsid w:val="00382C7B"/>
    <w:rsid w:val="003940CD"/>
    <w:rsid w:val="00395850"/>
    <w:rsid w:val="0039791D"/>
    <w:rsid w:val="003A585F"/>
    <w:rsid w:val="003B0693"/>
    <w:rsid w:val="003B6B86"/>
    <w:rsid w:val="003B7487"/>
    <w:rsid w:val="003D4E5C"/>
    <w:rsid w:val="003E19F4"/>
    <w:rsid w:val="003E362C"/>
    <w:rsid w:val="003E41A2"/>
    <w:rsid w:val="003F1A9C"/>
    <w:rsid w:val="003F6507"/>
    <w:rsid w:val="003F75B1"/>
    <w:rsid w:val="00402BDB"/>
    <w:rsid w:val="004069D3"/>
    <w:rsid w:val="00407A9F"/>
    <w:rsid w:val="0042002C"/>
    <w:rsid w:val="004328E3"/>
    <w:rsid w:val="004345F7"/>
    <w:rsid w:val="00434EB3"/>
    <w:rsid w:val="00443BC0"/>
    <w:rsid w:val="004443CA"/>
    <w:rsid w:val="00464E57"/>
    <w:rsid w:val="0046617B"/>
    <w:rsid w:val="004672C0"/>
    <w:rsid w:val="00470B39"/>
    <w:rsid w:val="004739BE"/>
    <w:rsid w:val="00475F86"/>
    <w:rsid w:val="00483493"/>
    <w:rsid w:val="0048350C"/>
    <w:rsid w:val="00485565"/>
    <w:rsid w:val="00494D38"/>
    <w:rsid w:val="0049667A"/>
    <w:rsid w:val="004A2E8C"/>
    <w:rsid w:val="004A4C73"/>
    <w:rsid w:val="004A5E7E"/>
    <w:rsid w:val="004B15C5"/>
    <w:rsid w:val="004B70BA"/>
    <w:rsid w:val="004C3C76"/>
    <w:rsid w:val="004C7102"/>
    <w:rsid w:val="004D7D8D"/>
    <w:rsid w:val="004E453C"/>
    <w:rsid w:val="004F1EA9"/>
    <w:rsid w:val="004F431A"/>
    <w:rsid w:val="004F4872"/>
    <w:rsid w:val="004F65DB"/>
    <w:rsid w:val="004F6EB5"/>
    <w:rsid w:val="00522C4A"/>
    <w:rsid w:val="0052573C"/>
    <w:rsid w:val="00535C3C"/>
    <w:rsid w:val="005416BC"/>
    <w:rsid w:val="00541F20"/>
    <w:rsid w:val="005463BB"/>
    <w:rsid w:val="005478BD"/>
    <w:rsid w:val="005478E1"/>
    <w:rsid w:val="005504A8"/>
    <w:rsid w:val="005569BE"/>
    <w:rsid w:val="00560A86"/>
    <w:rsid w:val="005610FF"/>
    <w:rsid w:val="0056142B"/>
    <w:rsid w:val="0056444D"/>
    <w:rsid w:val="00564CC4"/>
    <w:rsid w:val="00565667"/>
    <w:rsid w:val="005669D9"/>
    <w:rsid w:val="00571A1B"/>
    <w:rsid w:val="00572B6B"/>
    <w:rsid w:val="00580C6D"/>
    <w:rsid w:val="005836A8"/>
    <w:rsid w:val="005955C1"/>
    <w:rsid w:val="005A1F3F"/>
    <w:rsid w:val="005B6921"/>
    <w:rsid w:val="005C0317"/>
    <w:rsid w:val="005C1D40"/>
    <w:rsid w:val="005C3A91"/>
    <w:rsid w:val="005C44B8"/>
    <w:rsid w:val="005C6BFD"/>
    <w:rsid w:val="005D20CA"/>
    <w:rsid w:val="005E147A"/>
    <w:rsid w:val="005E22E4"/>
    <w:rsid w:val="005E55BA"/>
    <w:rsid w:val="005F4630"/>
    <w:rsid w:val="005F4CEB"/>
    <w:rsid w:val="006101E5"/>
    <w:rsid w:val="00614E0B"/>
    <w:rsid w:val="00616231"/>
    <w:rsid w:val="006166A8"/>
    <w:rsid w:val="00627001"/>
    <w:rsid w:val="00635336"/>
    <w:rsid w:val="00646AC6"/>
    <w:rsid w:val="0064753F"/>
    <w:rsid w:val="00655403"/>
    <w:rsid w:val="00661853"/>
    <w:rsid w:val="0066295F"/>
    <w:rsid w:val="00667E2A"/>
    <w:rsid w:val="00696EA9"/>
    <w:rsid w:val="0069710C"/>
    <w:rsid w:val="006A2E83"/>
    <w:rsid w:val="006B59A6"/>
    <w:rsid w:val="006B7534"/>
    <w:rsid w:val="006C6D42"/>
    <w:rsid w:val="006E45D5"/>
    <w:rsid w:val="006E5A62"/>
    <w:rsid w:val="006F1BF7"/>
    <w:rsid w:val="007013D1"/>
    <w:rsid w:val="007034BA"/>
    <w:rsid w:val="007177FD"/>
    <w:rsid w:val="00727BB5"/>
    <w:rsid w:val="00735619"/>
    <w:rsid w:val="00740B31"/>
    <w:rsid w:val="007432BA"/>
    <w:rsid w:val="00751243"/>
    <w:rsid w:val="00770B0E"/>
    <w:rsid w:val="00774A7B"/>
    <w:rsid w:val="00783D27"/>
    <w:rsid w:val="0078463A"/>
    <w:rsid w:val="00794769"/>
    <w:rsid w:val="007A0B28"/>
    <w:rsid w:val="007A2F57"/>
    <w:rsid w:val="007B00E3"/>
    <w:rsid w:val="007B4D49"/>
    <w:rsid w:val="007C0E6C"/>
    <w:rsid w:val="007C6C63"/>
    <w:rsid w:val="007D241D"/>
    <w:rsid w:val="007F55B0"/>
    <w:rsid w:val="007F7F97"/>
    <w:rsid w:val="00800B29"/>
    <w:rsid w:val="008010EB"/>
    <w:rsid w:val="00803ADB"/>
    <w:rsid w:val="008130FF"/>
    <w:rsid w:val="0081341A"/>
    <w:rsid w:val="008137E2"/>
    <w:rsid w:val="00820EF1"/>
    <w:rsid w:val="008242C1"/>
    <w:rsid w:val="00830A93"/>
    <w:rsid w:val="00836C87"/>
    <w:rsid w:val="00840F61"/>
    <w:rsid w:val="008413A5"/>
    <w:rsid w:val="008415ED"/>
    <w:rsid w:val="00841E2D"/>
    <w:rsid w:val="008445DE"/>
    <w:rsid w:val="008539D2"/>
    <w:rsid w:val="00861563"/>
    <w:rsid w:val="0086190C"/>
    <w:rsid w:val="00865A07"/>
    <w:rsid w:val="00867B85"/>
    <w:rsid w:val="008803DA"/>
    <w:rsid w:val="008838EA"/>
    <w:rsid w:val="00891032"/>
    <w:rsid w:val="008A0977"/>
    <w:rsid w:val="008B6BBE"/>
    <w:rsid w:val="008D68E6"/>
    <w:rsid w:val="0090097C"/>
    <w:rsid w:val="0092377D"/>
    <w:rsid w:val="009274E1"/>
    <w:rsid w:val="00933D46"/>
    <w:rsid w:val="00934653"/>
    <w:rsid w:val="009424D0"/>
    <w:rsid w:val="00944F01"/>
    <w:rsid w:val="00955705"/>
    <w:rsid w:val="009575E6"/>
    <w:rsid w:val="009620E4"/>
    <w:rsid w:val="009625B7"/>
    <w:rsid w:val="009627E8"/>
    <w:rsid w:val="00971975"/>
    <w:rsid w:val="00975060"/>
    <w:rsid w:val="009762CF"/>
    <w:rsid w:val="00977E46"/>
    <w:rsid w:val="00980A7D"/>
    <w:rsid w:val="00982E0E"/>
    <w:rsid w:val="009842DF"/>
    <w:rsid w:val="00991E08"/>
    <w:rsid w:val="00993A00"/>
    <w:rsid w:val="00993F28"/>
    <w:rsid w:val="00994654"/>
    <w:rsid w:val="009A3D17"/>
    <w:rsid w:val="009A5042"/>
    <w:rsid w:val="009B1CB6"/>
    <w:rsid w:val="009B33AD"/>
    <w:rsid w:val="009C2A9D"/>
    <w:rsid w:val="009C33BC"/>
    <w:rsid w:val="009C3DDD"/>
    <w:rsid w:val="009C4791"/>
    <w:rsid w:val="009D46FD"/>
    <w:rsid w:val="009D565D"/>
    <w:rsid w:val="009D59EB"/>
    <w:rsid w:val="009D799B"/>
    <w:rsid w:val="009E1AFD"/>
    <w:rsid w:val="009E23F7"/>
    <w:rsid w:val="009E3A66"/>
    <w:rsid w:val="009E5D38"/>
    <w:rsid w:val="009E667E"/>
    <w:rsid w:val="009F0D6D"/>
    <w:rsid w:val="009F132E"/>
    <w:rsid w:val="009F17C5"/>
    <w:rsid w:val="009F1CE5"/>
    <w:rsid w:val="009F340B"/>
    <w:rsid w:val="009F5C28"/>
    <w:rsid w:val="009F7198"/>
    <w:rsid w:val="00A03A59"/>
    <w:rsid w:val="00A15F60"/>
    <w:rsid w:val="00A235AF"/>
    <w:rsid w:val="00A24314"/>
    <w:rsid w:val="00A273DB"/>
    <w:rsid w:val="00A375B5"/>
    <w:rsid w:val="00A37D9F"/>
    <w:rsid w:val="00A54A80"/>
    <w:rsid w:val="00A653E3"/>
    <w:rsid w:val="00A73DCA"/>
    <w:rsid w:val="00A82D60"/>
    <w:rsid w:val="00AA0D9C"/>
    <w:rsid w:val="00AA1FA0"/>
    <w:rsid w:val="00AA206C"/>
    <w:rsid w:val="00AA33F1"/>
    <w:rsid w:val="00AA5716"/>
    <w:rsid w:val="00AC09C5"/>
    <w:rsid w:val="00AF57E9"/>
    <w:rsid w:val="00B04314"/>
    <w:rsid w:val="00B05186"/>
    <w:rsid w:val="00B05D63"/>
    <w:rsid w:val="00B112BB"/>
    <w:rsid w:val="00B16844"/>
    <w:rsid w:val="00B17F77"/>
    <w:rsid w:val="00B472C8"/>
    <w:rsid w:val="00B60B3E"/>
    <w:rsid w:val="00B64583"/>
    <w:rsid w:val="00B651DF"/>
    <w:rsid w:val="00B65C5B"/>
    <w:rsid w:val="00B745A4"/>
    <w:rsid w:val="00B771CD"/>
    <w:rsid w:val="00B776A7"/>
    <w:rsid w:val="00B91DE2"/>
    <w:rsid w:val="00B9349C"/>
    <w:rsid w:val="00B9723D"/>
    <w:rsid w:val="00BB0290"/>
    <w:rsid w:val="00BB3AC4"/>
    <w:rsid w:val="00BB7BF0"/>
    <w:rsid w:val="00BD1341"/>
    <w:rsid w:val="00BD3ACE"/>
    <w:rsid w:val="00BD4E90"/>
    <w:rsid w:val="00BE00A7"/>
    <w:rsid w:val="00BE0F26"/>
    <w:rsid w:val="00C0052F"/>
    <w:rsid w:val="00C07542"/>
    <w:rsid w:val="00C15585"/>
    <w:rsid w:val="00C166E1"/>
    <w:rsid w:val="00C42F0D"/>
    <w:rsid w:val="00C4301D"/>
    <w:rsid w:val="00C43FF3"/>
    <w:rsid w:val="00C50EA9"/>
    <w:rsid w:val="00C541A6"/>
    <w:rsid w:val="00C61C90"/>
    <w:rsid w:val="00C7274F"/>
    <w:rsid w:val="00C9167F"/>
    <w:rsid w:val="00C93D10"/>
    <w:rsid w:val="00C94A60"/>
    <w:rsid w:val="00CA7AF7"/>
    <w:rsid w:val="00CC350E"/>
    <w:rsid w:val="00CC58B7"/>
    <w:rsid w:val="00CD0D9A"/>
    <w:rsid w:val="00CD217A"/>
    <w:rsid w:val="00CD47CB"/>
    <w:rsid w:val="00CD48CB"/>
    <w:rsid w:val="00CD496E"/>
    <w:rsid w:val="00CD4C0F"/>
    <w:rsid w:val="00CD57CB"/>
    <w:rsid w:val="00CE32E9"/>
    <w:rsid w:val="00CF27BE"/>
    <w:rsid w:val="00D0703F"/>
    <w:rsid w:val="00D155F0"/>
    <w:rsid w:val="00D16248"/>
    <w:rsid w:val="00D20479"/>
    <w:rsid w:val="00D20FF7"/>
    <w:rsid w:val="00D3025F"/>
    <w:rsid w:val="00D45975"/>
    <w:rsid w:val="00D47741"/>
    <w:rsid w:val="00D50724"/>
    <w:rsid w:val="00D57A74"/>
    <w:rsid w:val="00D662F4"/>
    <w:rsid w:val="00D82540"/>
    <w:rsid w:val="00D84215"/>
    <w:rsid w:val="00D91515"/>
    <w:rsid w:val="00D948E8"/>
    <w:rsid w:val="00D96345"/>
    <w:rsid w:val="00DA7065"/>
    <w:rsid w:val="00DB3F62"/>
    <w:rsid w:val="00DB72B2"/>
    <w:rsid w:val="00DC2C58"/>
    <w:rsid w:val="00DC4783"/>
    <w:rsid w:val="00DC6AAA"/>
    <w:rsid w:val="00DF05F0"/>
    <w:rsid w:val="00DF0DFD"/>
    <w:rsid w:val="00DF2362"/>
    <w:rsid w:val="00DF4EC0"/>
    <w:rsid w:val="00E02E75"/>
    <w:rsid w:val="00E02F6B"/>
    <w:rsid w:val="00E11DA3"/>
    <w:rsid w:val="00E15722"/>
    <w:rsid w:val="00E24BD9"/>
    <w:rsid w:val="00E251A9"/>
    <w:rsid w:val="00E27209"/>
    <w:rsid w:val="00E278FF"/>
    <w:rsid w:val="00E27992"/>
    <w:rsid w:val="00E31E75"/>
    <w:rsid w:val="00E32353"/>
    <w:rsid w:val="00E344EC"/>
    <w:rsid w:val="00E3457B"/>
    <w:rsid w:val="00E40968"/>
    <w:rsid w:val="00E55BFE"/>
    <w:rsid w:val="00E64702"/>
    <w:rsid w:val="00E70CE6"/>
    <w:rsid w:val="00E72E7C"/>
    <w:rsid w:val="00E75335"/>
    <w:rsid w:val="00E75CEA"/>
    <w:rsid w:val="00E76D66"/>
    <w:rsid w:val="00E77D1E"/>
    <w:rsid w:val="00E833F6"/>
    <w:rsid w:val="00E83D2F"/>
    <w:rsid w:val="00E83E38"/>
    <w:rsid w:val="00E854B6"/>
    <w:rsid w:val="00E93E6F"/>
    <w:rsid w:val="00EA50AF"/>
    <w:rsid w:val="00EB1BBF"/>
    <w:rsid w:val="00EB1C6B"/>
    <w:rsid w:val="00EB601B"/>
    <w:rsid w:val="00EB60DB"/>
    <w:rsid w:val="00EC1743"/>
    <w:rsid w:val="00EC2D94"/>
    <w:rsid w:val="00EC5821"/>
    <w:rsid w:val="00ED2F92"/>
    <w:rsid w:val="00EE4389"/>
    <w:rsid w:val="00EF1514"/>
    <w:rsid w:val="00EF45E5"/>
    <w:rsid w:val="00F01999"/>
    <w:rsid w:val="00F15CB3"/>
    <w:rsid w:val="00F16AF5"/>
    <w:rsid w:val="00F16CA9"/>
    <w:rsid w:val="00F329D9"/>
    <w:rsid w:val="00F33AA8"/>
    <w:rsid w:val="00F50A71"/>
    <w:rsid w:val="00F529CA"/>
    <w:rsid w:val="00F60539"/>
    <w:rsid w:val="00F65CA1"/>
    <w:rsid w:val="00F70AD0"/>
    <w:rsid w:val="00F759CC"/>
    <w:rsid w:val="00F83172"/>
    <w:rsid w:val="00F9063C"/>
    <w:rsid w:val="00F9761D"/>
    <w:rsid w:val="00FA1ECB"/>
    <w:rsid w:val="00FA4F37"/>
    <w:rsid w:val="00FB2205"/>
    <w:rsid w:val="00FB4950"/>
    <w:rsid w:val="00FB5235"/>
    <w:rsid w:val="00FC04E6"/>
    <w:rsid w:val="00FC1AD5"/>
    <w:rsid w:val="00FC39DA"/>
    <w:rsid w:val="00FD7AE6"/>
    <w:rsid w:val="00FE2211"/>
    <w:rsid w:val="00FE6AD2"/>
    <w:rsid w:val="00FF703D"/>
    <w:rsid w:val="02685C0C"/>
    <w:rsid w:val="09B54B70"/>
    <w:rsid w:val="0A7503DF"/>
    <w:rsid w:val="0C4B7238"/>
    <w:rsid w:val="200E368F"/>
    <w:rsid w:val="2F6964C3"/>
    <w:rsid w:val="2FDB3BC8"/>
    <w:rsid w:val="36A75FFC"/>
    <w:rsid w:val="3D1600C6"/>
    <w:rsid w:val="41A05B22"/>
    <w:rsid w:val="430F518E"/>
    <w:rsid w:val="46B502C1"/>
    <w:rsid w:val="49E8275C"/>
    <w:rsid w:val="523933CF"/>
    <w:rsid w:val="574865E8"/>
    <w:rsid w:val="58CD1305"/>
    <w:rsid w:val="5B435A44"/>
    <w:rsid w:val="5E0D7B3D"/>
    <w:rsid w:val="603B3DAC"/>
    <w:rsid w:val="6681275D"/>
    <w:rsid w:val="68D979E8"/>
    <w:rsid w:val="6AE77EFD"/>
    <w:rsid w:val="6C417E8C"/>
    <w:rsid w:val="6E62222D"/>
    <w:rsid w:val="70E9630F"/>
    <w:rsid w:val="7730111A"/>
    <w:rsid w:val="79B002F1"/>
    <w:rsid w:val="7B187EFC"/>
    <w:rsid w:val="7D670D8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ocked="1"/>
    <w:lsdException w:uiPriority="99" w:name="Closing" w:locked="1"/>
    <w:lsdException w:uiPriority="99" w:name="Signature" w:locked="1"/>
    <w:lsdException w:qFormat="1" w:unhideWhenUsed="0" w:uiPriority="99" w:name="Default Paragraph Font"/>
    <w:lsdException w:qFormat="1" w:unhideWhenUsed="0" w:uiPriority="0"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locked/>
    <w:uiPriority w:val="0"/>
    <w:pPr>
      <w:spacing w:line="240" w:lineRule="auto"/>
      <w:ind w:firstLine="0"/>
    </w:pPr>
    <w:rPr>
      <w:rFonts w:ascii="Calibri" w:hAnsi="Calibri" w:eastAsia="方正小标宋简体"/>
      <w:kern w:val="2"/>
      <w:szCs w:val="24"/>
    </w:rPr>
  </w:style>
  <w:style w:type="paragraph" w:styleId="3">
    <w:name w:val="Body Text Indent"/>
    <w:basedOn w:val="1"/>
    <w:link w:val="17"/>
    <w:qFormat/>
    <w:uiPriority w:val="99"/>
    <w:pPr>
      <w:spacing w:after="120"/>
      <w:ind w:left="420" w:leftChars="200"/>
    </w:pPr>
  </w:style>
  <w:style w:type="paragraph" w:styleId="4">
    <w:name w:val="Date"/>
    <w:basedOn w:val="1"/>
    <w:next w:val="1"/>
    <w:link w:val="18"/>
    <w:qFormat/>
    <w:uiPriority w:val="99"/>
    <w:pPr>
      <w:ind w:left="100" w:leftChars="2500"/>
    </w:pPr>
  </w:style>
  <w:style w:type="paragraph" w:styleId="5">
    <w:name w:val="Balloon Text"/>
    <w:basedOn w:val="1"/>
    <w:link w:val="26"/>
    <w:semiHidden/>
    <w:qFormat/>
    <w:locked/>
    <w:uiPriority w:val="99"/>
    <w:rPr>
      <w:sz w:val="18"/>
      <w:szCs w:val="18"/>
    </w:rPr>
  </w:style>
  <w:style w:type="paragraph" w:styleId="6">
    <w:name w:val="footer"/>
    <w:basedOn w:val="1"/>
    <w:link w:val="19"/>
    <w:semiHidden/>
    <w:qFormat/>
    <w:uiPriority w:val="99"/>
    <w:pPr>
      <w:tabs>
        <w:tab w:val="center" w:pos="4153"/>
        <w:tab w:val="right" w:pos="8306"/>
      </w:tabs>
      <w:snapToGrid w:val="0"/>
      <w:jc w:val="left"/>
    </w:pPr>
    <w:rPr>
      <w:sz w:val="18"/>
      <w:szCs w:val="18"/>
    </w:rPr>
  </w:style>
  <w:style w:type="paragraph" w:styleId="7">
    <w:name w:val="header"/>
    <w:basedOn w:val="1"/>
    <w:link w:val="20"/>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link w:val="34"/>
    <w:qFormat/>
    <w:locked/>
    <w:uiPriority w:val="99"/>
    <w:pPr>
      <w:adjustRightInd w:val="0"/>
      <w:spacing w:line="578" w:lineRule="atLeast"/>
      <w:jc w:val="center"/>
      <w:textAlignment w:val="baseline"/>
    </w:pPr>
    <w:rPr>
      <w:rFonts w:ascii="Arial" w:hAnsi="Arial" w:cs="Arial"/>
      <w:b/>
      <w:bCs/>
      <w:color w:val="000000"/>
      <w:kern w:val="0"/>
      <w:sz w:val="44"/>
      <w:szCs w:val="44"/>
    </w:rPr>
  </w:style>
  <w:style w:type="paragraph" w:styleId="9">
    <w:name w:val="HTML Preformatted"/>
    <w:basedOn w:val="1"/>
    <w:link w:val="35"/>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0">
    <w:name w:val="Normal (Web)"/>
    <w:basedOn w:val="1"/>
    <w:qFormat/>
    <w:locked/>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link w:val="21"/>
    <w:qFormat/>
    <w:locked/>
    <w:uiPriority w:val="99"/>
    <w:pPr>
      <w:widowControl/>
      <w:jc w:val="center"/>
    </w:pPr>
    <w:rPr>
      <w:b/>
      <w:bCs/>
      <w:kern w:val="0"/>
      <w:sz w:val="32"/>
      <w:szCs w:val="32"/>
    </w:rPr>
  </w:style>
  <w:style w:type="paragraph" w:styleId="12">
    <w:name w:val="Body Text First Indent 2"/>
    <w:basedOn w:val="3"/>
    <w:link w:val="22"/>
    <w:qFormat/>
    <w:uiPriority w:val="99"/>
    <w:pPr>
      <w:ind w:firstLine="420" w:firstLineChars="200"/>
    </w:pPr>
    <w:rPr>
      <w:rFonts w:ascii="仿宋_GB2312" w:hAnsi="Times New Roman" w:eastAsia="仿宋_GB2312" w:cs="仿宋_GB2312"/>
      <w:sz w:val="32"/>
      <w:szCs w:val="32"/>
    </w:rPr>
  </w:style>
  <w:style w:type="character" w:styleId="15">
    <w:name w:val="page number"/>
    <w:basedOn w:val="14"/>
    <w:qFormat/>
    <w:uiPriority w:val="99"/>
  </w:style>
  <w:style w:type="character" w:styleId="16">
    <w:name w:val="Hyperlink"/>
    <w:basedOn w:val="14"/>
    <w:qFormat/>
    <w:uiPriority w:val="99"/>
    <w:rPr>
      <w:color w:val="auto"/>
      <w:u w:val="single"/>
    </w:rPr>
  </w:style>
  <w:style w:type="character" w:customStyle="1" w:styleId="17">
    <w:name w:val="Body Text Indent Char"/>
    <w:basedOn w:val="14"/>
    <w:link w:val="3"/>
    <w:semiHidden/>
    <w:qFormat/>
    <w:locked/>
    <w:uiPriority w:val="99"/>
    <w:rPr>
      <w:sz w:val="21"/>
      <w:szCs w:val="21"/>
    </w:rPr>
  </w:style>
  <w:style w:type="character" w:customStyle="1" w:styleId="18">
    <w:name w:val="Date Char"/>
    <w:basedOn w:val="14"/>
    <w:link w:val="4"/>
    <w:semiHidden/>
    <w:qFormat/>
    <w:locked/>
    <w:uiPriority w:val="99"/>
    <w:rPr>
      <w:sz w:val="21"/>
      <w:szCs w:val="21"/>
    </w:rPr>
  </w:style>
  <w:style w:type="character" w:customStyle="1" w:styleId="19">
    <w:name w:val="Footer Char"/>
    <w:basedOn w:val="14"/>
    <w:link w:val="6"/>
    <w:semiHidden/>
    <w:qFormat/>
    <w:locked/>
    <w:uiPriority w:val="99"/>
    <w:rPr>
      <w:sz w:val="18"/>
      <w:szCs w:val="18"/>
    </w:rPr>
  </w:style>
  <w:style w:type="character" w:customStyle="1" w:styleId="20">
    <w:name w:val="Header Char"/>
    <w:basedOn w:val="14"/>
    <w:link w:val="7"/>
    <w:semiHidden/>
    <w:qFormat/>
    <w:locked/>
    <w:uiPriority w:val="99"/>
    <w:rPr>
      <w:sz w:val="18"/>
      <w:szCs w:val="18"/>
    </w:rPr>
  </w:style>
  <w:style w:type="character" w:customStyle="1" w:styleId="21">
    <w:name w:val="Title Char"/>
    <w:basedOn w:val="14"/>
    <w:link w:val="11"/>
    <w:qFormat/>
    <w:locked/>
    <w:uiPriority w:val="99"/>
    <w:rPr>
      <w:rFonts w:ascii="Cambria" w:hAnsi="Cambria" w:cs="Cambria"/>
      <w:b/>
      <w:bCs/>
      <w:sz w:val="32"/>
      <w:szCs w:val="32"/>
    </w:rPr>
  </w:style>
  <w:style w:type="character" w:customStyle="1" w:styleId="22">
    <w:name w:val="Body Text First Indent 2 Char"/>
    <w:basedOn w:val="14"/>
    <w:link w:val="12"/>
    <w:qFormat/>
    <w:locked/>
    <w:uiPriority w:val="99"/>
    <w:rPr>
      <w:rFonts w:ascii="仿宋_GB2312" w:eastAsia="仿宋_GB2312" w:cs="仿宋_GB2312"/>
      <w:kern w:val="2"/>
      <w:sz w:val="32"/>
      <w:szCs w:val="32"/>
      <w:lang w:val="en-US" w:eastAsia="zh-CN"/>
    </w:rPr>
  </w:style>
  <w:style w:type="paragraph" w:customStyle="1" w:styleId="23">
    <w:name w:val="Char Char Char Char Char Char Char Char Char Char Char Char Char"/>
    <w:basedOn w:val="1"/>
    <w:qFormat/>
    <w:uiPriority w:val="99"/>
    <w:pPr>
      <w:spacing w:line="360" w:lineRule="auto"/>
      <w:ind w:firstLine="200" w:firstLineChars="200"/>
    </w:pPr>
    <w:rPr>
      <w:rFonts w:ascii="Times New Roman" w:hAnsi="Times New Roman" w:cs="Times New Roman"/>
    </w:rPr>
  </w:style>
  <w:style w:type="paragraph" w:styleId="24">
    <w:name w:val="List Paragraph"/>
    <w:basedOn w:val="1"/>
    <w:qFormat/>
    <w:uiPriority w:val="99"/>
    <w:pPr>
      <w:ind w:firstLine="420" w:firstLineChars="200"/>
    </w:pPr>
  </w:style>
  <w:style w:type="paragraph" w:customStyle="1" w:styleId="25">
    <w:name w:val="列出段落"/>
    <w:basedOn w:val="1"/>
    <w:qFormat/>
    <w:uiPriority w:val="99"/>
    <w:pPr>
      <w:ind w:firstLine="420" w:firstLineChars="200"/>
    </w:pPr>
  </w:style>
  <w:style w:type="character" w:customStyle="1" w:styleId="26">
    <w:name w:val="Balloon Text Char"/>
    <w:basedOn w:val="14"/>
    <w:link w:val="5"/>
    <w:semiHidden/>
    <w:qFormat/>
    <w:locked/>
    <w:uiPriority w:val="99"/>
    <w:rPr>
      <w:sz w:val="2"/>
      <w:szCs w:val="2"/>
    </w:rPr>
  </w:style>
  <w:style w:type="character" w:customStyle="1" w:styleId="27">
    <w:name w:val="页脚 Char"/>
    <w:basedOn w:val="14"/>
    <w:qFormat/>
    <w:uiPriority w:val="99"/>
    <w:rPr>
      <w:sz w:val="18"/>
      <w:szCs w:val="18"/>
    </w:rPr>
  </w:style>
  <w:style w:type="paragraph" w:customStyle="1" w:styleId="28">
    <w:name w:val="标题1"/>
    <w:basedOn w:val="1"/>
    <w:next w:val="1"/>
    <w:qFormat/>
    <w:uiPriority w:val="99"/>
    <w:pPr>
      <w:tabs>
        <w:tab w:val="left" w:pos="9193"/>
        <w:tab w:val="left" w:pos="9827"/>
      </w:tabs>
      <w:spacing w:line="640" w:lineRule="atLeast"/>
      <w:jc w:val="center"/>
    </w:pPr>
    <w:rPr>
      <w:rFonts w:eastAsia="方正小标宋_GBK"/>
      <w:sz w:val="44"/>
      <w:szCs w:val="44"/>
    </w:rPr>
  </w:style>
  <w:style w:type="paragraph" w:customStyle="1" w:styleId="29">
    <w:name w:val="标题3"/>
    <w:basedOn w:val="1"/>
    <w:next w:val="1"/>
    <w:qFormat/>
    <w:uiPriority w:val="99"/>
    <w:rPr>
      <w:rFonts w:eastAsia="方正黑体_GBK"/>
    </w:rPr>
  </w:style>
  <w:style w:type="character" w:customStyle="1" w:styleId="30">
    <w:name w:val="Char Char"/>
    <w:basedOn w:val="14"/>
    <w:semiHidden/>
    <w:qFormat/>
    <w:uiPriority w:val="99"/>
    <w:rPr>
      <w:rFonts w:eastAsia="宋体"/>
      <w:kern w:val="2"/>
      <w:sz w:val="24"/>
      <w:szCs w:val="24"/>
    </w:rPr>
  </w:style>
  <w:style w:type="character" w:customStyle="1" w:styleId="31">
    <w:name w:val="Char Char1"/>
    <w:basedOn w:val="14"/>
    <w:qFormat/>
    <w:uiPriority w:val="99"/>
    <w:rPr>
      <w:rFonts w:eastAsia="宋体"/>
      <w:kern w:val="2"/>
      <w:sz w:val="18"/>
      <w:szCs w:val="18"/>
    </w:rPr>
  </w:style>
  <w:style w:type="character" w:customStyle="1" w:styleId="32">
    <w:name w:val="Char Char2"/>
    <w:basedOn w:val="14"/>
    <w:semiHidden/>
    <w:qFormat/>
    <w:uiPriority w:val="99"/>
    <w:rPr>
      <w:rFonts w:eastAsia="宋体"/>
      <w:kern w:val="2"/>
      <w:sz w:val="18"/>
      <w:szCs w:val="18"/>
    </w:rPr>
  </w:style>
  <w:style w:type="character" w:customStyle="1" w:styleId="33">
    <w:name w:val="Subtitle Char"/>
    <w:basedOn w:val="14"/>
    <w:link w:val="8"/>
    <w:qFormat/>
    <w:locked/>
    <w:uiPriority w:val="99"/>
    <w:rPr>
      <w:rFonts w:ascii="Cambria" w:hAnsi="Cambria" w:cs="Cambria"/>
      <w:b/>
      <w:bCs/>
      <w:kern w:val="28"/>
      <w:sz w:val="32"/>
      <w:szCs w:val="32"/>
    </w:rPr>
  </w:style>
  <w:style w:type="character" w:customStyle="1" w:styleId="34">
    <w:name w:val="Subtitle Char1"/>
    <w:basedOn w:val="14"/>
    <w:link w:val="8"/>
    <w:qFormat/>
    <w:locked/>
    <w:uiPriority w:val="99"/>
    <w:rPr>
      <w:rFonts w:ascii="Arial" w:hAnsi="Arial" w:eastAsia="宋体" w:cs="Arial"/>
      <w:b/>
      <w:bCs/>
      <w:color w:val="000000"/>
      <w:sz w:val="44"/>
      <w:szCs w:val="44"/>
      <w:lang w:val="en-US" w:eastAsia="zh-CN"/>
    </w:rPr>
  </w:style>
  <w:style w:type="character" w:customStyle="1" w:styleId="35">
    <w:name w:val="HTML Preformatted Char"/>
    <w:basedOn w:val="14"/>
    <w:link w:val="9"/>
    <w:semiHidden/>
    <w:qFormat/>
    <w:locked/>
    <w:uiPriority w:val="99"/>
    <w:rPr>
      <w:rFonts w:ascii="Courier New" w:hAnsi="Courier New" w:cs="Courier New"/>
      <w:sz w:val="20"/>
      <w:szCs w:val="20"/>
    </w:rPr>
  </w:style>
  <w:style w:type="paragraph" w:customStyle="1" w:styleId="36">
    <w:name w:val="正文 New"/>
    <w:qFormat/>
    <w:uiPriority w:val="99"/>
    <w:pPr>
      <w:widowControl w:val="0"/>
      <w:jc w:val="both"/>
    </w:pPr>
    <w:rPr>
      <w:rFonts w:ascii="Arial" w:hAnsi="Arial" w:eastAsia="宋体" w:cs="Arial"/>
      <w:kern w:val="2"/>
      <w:sz w:val="21"/>
      <w:szCs w:val="21"/>
      <w:lang w:val="en-US" w:eastAsia="zh-CN" w:bidi="ar-SA"/>
    </w:rPr>
  </w:style>
  <w:style w:type="paragraph" w:customStyle="1" w:styleId="37">
    <w:name w:val="Table caption|1"/>
    <w:basedOn w:val="1"/>
    <w:qFormat/>
    <w:uiPriority w:val="99"/>
    <w:rPr>
      <w:rFonts w:ascii="宋体" w:hAnsi="宋体" w:cs="宋体"/>
      <w:sz w:val="19"/>
      <w:szCs w:val="19"/>
      <w:lang w:val="zh-TW" w:eastAsia="zh-TW"/>
    </w:rPr>
  </w:style>
  <w:style w:type="paragraph" w:customStyle="1" w:styleId="38">
    <w:name w:val="_Style 1"/>
    <w:basedOn w:val="1"/>
    <w:qFormat/>
    <w:uiPriority w:val="0"/>
    <w:pPr>
      <w:ind w:firstLine="200" w:firstLineChars="200"/>
    </w:pPr>
    <w:rPr>
      <w:rFonts w:ascii="宋体" w:hAnsi="宋体" w:eastAsia="仿宋_GB231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4" textRotate="1"/>
    <customShpInfo spid="_x0000_s2051" textRotate="1"/>
    <customShpInfo spid="_x0000_s1037"/>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6</Pages>
  <Words>670</Words>
  <Characters>725</Characters>
  <Lines>0</Lines>
  <Paragraphs>0</Paragraphs>
  <TotalTime>3</TotalTime>
  <ScaleCrop>false</ScaleCrop>
  <LinksUpToDate>false</LinksUpToDate>
  <CharactersWithSpaces>797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2021-02-25T08:12:00Z</dcterms:created>
  <dc:creator>xll</dc:creator>
  <cp:lastModifiedBy>静思</cp:lastModifiedBy>
  <cp:lastPrinted>2025-02-19T02:05:00Z</cp:lastPrinted>
  <dcterms:modified xsi:type="dcterms:W3CDTF">2025-03-17T06:23:06Z</dcterms:modified>
  <dc:title>淮商政法〔2021〕25号</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C1C93790D82540F8BFE223D56E779F8C</vt:lpwstr>
  </property>
  <property fmtid="{D5CDD505-2E9C-101B-9397-08002B2CF9AE}" pid="4" name="KSOTemplateDocerSaveRecord">
    <vt:lpwstr>eyJoZGlkIjoiODdjOGY5YTM3NGI2MjI3ODQyZmNjZTBhOGQzYTMyZWYiLCJ1c2VySWQiOiI1MjkzODU0NjQifQ==</vt:lpwstr>
  </property>
</Properties>
</file>