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F7EB36">
      <w:pPr>
        <w:keepNext w:val="0"/>
        <w:keepLines w:val="0"/>
        <w:pageBreakBefore w:val="0"/>
        <w:widowControl w:val="0"/>
        <w:kinsoku/>
        <w:wordWrap/>
        <w:overflowPunct/>
        <w:topLinePunct w:val="0"/>
        <w:autoSpaceDE/>
        <w:autoSpaceDN/>
        <w:bidi w:val="0"/>
        <w:adjustRightInd/>
        <w:snapToGrid/>
        <w:spacing w:line="560" w:lineRule="exact"/>
        <w:ind w:firstLine="440" w:firstLineChars="100"/>
        <w:textAlignment w:val="auto"/>
        <w:rPr>
          <w:rFonts w:hint="eastAsia" w:ascii="方正小标宋_GBK" w:hAnsi="方正小标宋_GBK" w:eastAsia="方正小标宋_GBK" w:cs="方正小标宋_GBK"/>
          <w:sz w:val="44"/>
          <w:szCs w:val="44"/>
          <w:lang w:val="en-US" w:eastAsia="zh-CN"/>
        </w:rPr>
      </w:pPr>
    </w:p>
    <w:p w14:paraId="700BD4C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关于《淮安市淮扬菜传承发展促进条例（草案征求意见稿）》起草情况的说明</w:t>
      </w:r>
    </w:p>
    <w:p w14:paraId="3BB9C20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lang w:val="en-US" w:eastAsia="zh-CN"/>
        </w:rPr>
      </w:pPr>
    </w:p>
    <w:p w14:paraId="7DFF0E7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方正仿宋_GB2312" w:hAnsi="方正仿宋_GB2312" w:eastAsia="方正仿宋_GBK"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根据市人大常委会</w:t>
      </w:r>
      <w:r>
        <w:rPr>
          <w:rFonts w:hint="eastAsia" w:ascii="Times New Roman" w:hAnsi="Times New Roman" w:eastAsia="方正仿宋_GBK" w:cs="Times New Roman"/>
          <w:sz w:val="32"/>
          <w:szCs w:val="32"/>
          <w:lang w:val="en-US" w:eastAsia="zh-CN"/>
        </w:rPr>
        <w:t>2026</w:t>
      </w:r>
      <w:r>
        <w:rPr>
          <w:rFonts w:hint="eastAsia" w:ascii="方正仿宋_GB2312" w:hAnsi="方正仿宋_GB2312" w:eastAsia="方正仿宋_GB2312" w:cs="方正仿宋_GB2312"/>
          <w:sz w:val="32"/>
          <w:szCs w:val="32"/>
          <w:lang w:val="en-US" w:eastAsia="zh-CN"/>
        </w:rPr>
        <w:t>年立法工作计划，我局组织起草了</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淮安市淮扬菜传承发展促进条例（草案征求意见稿）</w:t>
      </w:r>
      <w:r>
        <w:rPr>
          <w:rFonts w:hint="eastAsia" w:ascii="方正仿宋_GBK" w:hAnsi="方正仿宋_GBK" w:eastAsia="方正仿宋_GBK" w:cs="方正仿宋_GBK"/>
          <w:sz w:val="32"/>
          <w:szCs w:val="32"/>
        </w:rPr>
        <w:t>》（以下简称《条例</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草案征求意见稿</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w:t>
      </w:r>
      <w:r>
        <w:rPr>
          <w:rFonts w:hint="eastAsia" w:ascii="方正仿宋_GBK" w:hAnsi="Times New Roman" w:eastAsia="方正仿宋_GBK" w:cs="Times New Roman"/>
          <w:sz w:val="32"/>
          <w:szCs w:val="32"/>
          <w:lang w:eastAsia="zh-CN"/>
        </w:rPr>
        <w:t>，</w:t>
      </w:r>
      <w:r>
        <w:rPr>
          <w:rFonts w:hint="eastAsia" w:ascii="方正仿宋_GBK" w:hAnsi="Times New Roman" w:eastAsia="方正仿宋_GBK" w:cs="Times New Roman"/>
          <w:sz w:val="32"/>
          <w:szCs w:val="32"/>
        </w:rPr>
        <w:t>现</w:t>
      </w:r>
      <w:r>
        <w:rPr>
          <w:rFonts w:hint="eastAsia" w:ascii="方正仿宋_GBK" w:hAnsi="Times New Roman" w:eastAsia="方正仿宋_GBK" w:cs="Times New Roman"/>
          <w:sz w:val="32"/>
          <w:szCs w:val="32"/>
          <w:lang w:val="en-US" w:eastAsia="zh-CN"/>
        </w:rPr>
        <w:t>就草案起草情况</w:t>
      </w:r>
      <w:r>
        <w:rPr>
          <w:rFonts w:hint="eastAsia" w:ascii="方正仿宋_GBK" w:hAnsi="Times New Roman" w:eastAsia="方正仿宋_GBK" w:cs="Times New Roman"/>
          <w:sz w:val="32"/>
          <w:szCs w:val="32"/>
        </w:rPr>
        <w:t>说明如下：</w:t>
      </w:r>
    </w:p>
    <w:p w14:paraId="7B354DA1">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制定的必要性</w:t>
      </w:r>
    </w:p>
    <w:p w14:paraId="177E651E">
      <w:pPr>
        <w:pStyle w:val="4"/>
        <w:keepNext w:val="0"/>
        <w:keepLines w:val="0"/>
        <w:pageBreakBefore w:val="0"/>
        <w:numPr>
          <w:ilvl w:val="0"/>
          <w:numId w:val="0"/>
        </w:numPr>
        <w:kinsoku/>
        <w:wordWrap/>
        <w:overflowPunct/>
        <w:topLinePunct w:val="0"/>
        <w:autoSpaceDE/>
        <w:autoSpaceDN/>
        <w:bidi w:val="0"/>
        <w:adjustRightInd w:val="0"/>
        <w:snapToGrid w:val="0"/>
        <w:spacing w:before="0" w:beforeAutospacing="0" w:after="0" w:afterAutospacing="0" w:line="540" w:lineRule="exact"/>
        <w:ind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民以食为天。淮扬菜是中国传统四大菜系之一，素有“东南第一佳味，天下之至美”的美誉。淮安作为淮扬菜的重要发源地和传承地，2021年被联合国教科文组织授予“世界美食之都”称号，这是我市获得的首个国际殊荣、首张国际名片，打开了淮扬美食走向世界的“一扇门”，架起了淮安扩大对外开放的“一座桥”。淮扬菜承载着江淮文化的精神价值，连接着从“田间”到“舌尖”的百姓日常，也是淮安对外展示城市形象的四张名片之一。促进淮扬菜高质量发展，对拉动相关产业发展，传承淮扬菜烹饪技艺、弘扬淮扬菜文化，助推消费扩大升级，促进就业创业，助推乡村振兴具有重要意义。</w:t>
      </w:r>
    </w:p>
    <w:p w14:paraId="0E2189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Times New Roman" w:hAnsi="Times New Roman" w:eastAsia="方正仿宋_GBK" w:cs="Times New Roman"/>
          <w:kern w:val="2"/>
          <w:sz w:val="32"/>
          <w:szCs w:val="32"/>
          <w:lang w:val="en-US" w:eastAsia="zh-CN" w:bidi="ar-SA"/>
        </w:rPr>
        <w:t>长期以来，我市持续推动淮扬菜发展工作，先后出台了相关政策文件，在淮扬菜一二三产融合、市场拓展、人才培养、文化传承与创新等方面取得了重要成绩。但政策措施阶段性、周期性、零散性的特点难以保障淮扬菜持续健康发展。因此，有必要通过地方立法的形式，将我市促进淮扬菜发展工作中积累的宝贵经验、做法加以凝练、固化，形成法规条文，为进一步擦亮淮扬菜金字招牌提供有力法治保障。</w:t>
      </w:r>
    </w:p>
    <w:p w14:paraId="3FDE7E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二、起草过程</w:t>
      </w:r>
    </w:p>
    <w:p w14:paraId="605D80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color w:val="auto"/>
          <w:sz w:val="32"/>
          <w:szCs w:val="32"/>
          <w:lang w:val="en-US" w:eastAsia="zh-CN"/>
        </w:rPr>
        <w:t>市商务局高度重视《条例》起草工作，自《条例》被列入市人大2025年立法预备项目后，3月份成立了主要负责同志为组长的淮扬菜立法工作专班，制定淮扬菜立法工作实施方案，组织业务处室骨干人员参与立法调研和草案起草，</w:t>
      </w:r>
      <w:r>
        <w:rPr>
          <w:rFonts w:hint="default" w:ascii="Times New Roman" w:hAnsi="Times New Roman" w:eastAsia="方正仿宋_GBK" w:cs="Times New Roman"/>
          <w:color w:val="auto"/>
          <w:sz w:val="32"/>
          <w:szCs w:val="32"/>
          <w:lang w:val="en-US" w:eastAsia="zh-CN"/>
        </w:rPr>
        <w:t>明确责任分工</w:t>
      </w:r>
      <w:r>
        <w:rPr>
          <w:rFonts w:hint="eastAsia" w:ascii="Times New Roman" w:hAnsi="Times New Roman" w:eastAsia="方正仿宋_GBK" w:cs="Times New Roman"/>
          <w:color w:val="auto"/>
          <w:sz w:val="32"/>
          <w:szCs w:val="32"/>
          <w:lang w:val="en-US" w:eastAsia="zh-CN"/>
        </w:rPr>
        <w:t>、进度安排</w:t>
      </w:r>
      <w:r>
        <w:rPr>
          <w:rFonts w:hint="default" w:ascii="Times New Roman" w:hAnsi="Times New Roman" w:eastAsia="方正仿宋_GBK" w:cs="Times New Roman"/>
          <w:color w:val="auto"/>
          <w:sz w:val="32"/>
          <w:szCs w:val="32"/>
          <w:lang w:val="en-US" w:eastAsia="zh-CN"/>
        </w:rPr>
        <w:t>。</w:t>
      </w:r>
      <w:r>
        <w:rPr>
          <w:rFonts w:hint="eastAsia" w:ascii="Times New Roman" w:hAnsi="Times New Roman" w:eastAsia="方正仿宋_GBK" w:cs="Times New Roman"/>
          <w:color w:val="auto"/>
          <w:sz w:val="32"/>
          <w:szCs w:val="32"/>
          <w:lang w:val="en-US" w:eastAsia="zh-CN"/>
        </w:rPr>
        <w:t>在起草过程中开展了大量调查研究，广泛收集淮扬菜有关政策文件以及各省市菜系立法参考资料，进行分类整理和研究学习。</w:t>
      </w:r>
      <w:r>
        <w:rPr>
          <w:rFonts w:hint="eastAsia" w:ascii="Times New Roman" w:hAnsi="Times New Roman" w:eastAsia="方正仿宋_GBK" w:cs="Times New Roman"/>
          <w:color w:val="auto"/>
          <w:sz w:val="32"/>
          <w:szCs w:val="32"/>
          <w:lang w:val="en-US" w:eastAsia="zh-CN"/>
        </w:rPr>
        <w:t>借鉴外地先进经验，与福建、广东</w:t>
      </w:r>
      <w:r>
        <w:rPr>
          <w:rFonts w:hint="eastAsia" w:ascii="Times New Roman" w:hAnsi="Times New Roman" w:eastAsia="方正仿宋_GBK" w:cs="Times New Roman"/>
          <w:color w:val="auto"/>
          <w:sz w:val="32"/>
          <w:szCs w:val="32"/>
          <w:lang w:val="en-US" w:eastAsia="zh-CN"/>
        </w:rPr>
        <w:t>、四川</w:t>
      </w:r>
      <w:r>
        <w:rPr>
          <w:rFonts w:hint="eastAsia" w:ascii="Times New Roman" w:hAnsi="Times New Roman" w:eastAsia="方正仿宋_GBK" w:cs="Times New Roman"/>
          <w:color w:val="auto"/>
          <w:sz w:val="32"/>
          <w:szCs w:val="32"/>
          <w:lang w:val="en-US" w:eastAsia="zh-CN"/>
        </w:rPr>
        <w:t>等地对接联系，了解《四川省促进川菜发展条例》《广东省粤菜发展促进条例》《福州市闽菜技艺文化保护规定》等立法工作情况</w:t>
      </w:r>
      <w:r>
        <w:rPr>
          <w:rFonts w:hint="eastAsia" w:ascii="Times New Roman" w:hAnsi="Times New Roman" w:eastAsia="方正仿宋_GBK" w:cs="Times New Roman"/>
          <w:color w:val="auto"/>
          <w:sz w:val="32"/>
          <w:szCs w:val="32"/>
          <w:lang w:val="en-US" w:eastAsia="zh-CN"/>
        </w:rPr>
        <w:t>。8月初，联合人大、司法、烹饪协会，赴广东省潮州市、汕头市开展淮扬菜立法调研，学习广东省关于促进粤菜发展“1+N”省市协同立法模式，汲取地方菜系立法先进经验做法。组织专业团队赴各县区、烹饪院校、行业协会、餐饮企业，围绕一二三产融合发展、人才</w:t>
      </w:r>
      <w:r>
        <w:rPr>
          <w:rFonts w:hint="eastAsia" w:ascii="Times New Roman" w:hAnsi="Times New Roman" w:eastAsia="方正仿宋_GBK" w:cs="Times New Roman"/>
          <w:color w:val="auto"/>
          <w:sz w:val="32"/>
          <w:szCs w:val="32"/>
          <w:lang w:val="en-US" w:eastAsia="zh-CN"/>
        </w:rPr>
        <w:t>培养机制、技艺保护传承、</w:t>
      </w:r>
      <w:r>
        <w:rPr>
          <w:rFonts w:hint="eastAsia" w:ascii="Times New Roman" w:hAnsi="Times New Roman" w:eastAsia="方正仿宋_GBK" w:cs="Times New Roman"/>
          <w:color w:val="auto"/>
          <w:sz w:val="32"/>
          <w:szCs w:val="32"/>
          <w:lang w:val="en-US" w:eastAsia="zh-CN"/>
        </w:rPr>
        <w:t>美食载体打造、市场主体培育</w:t>
      </w:r>
      <w:r>
        <w:rPr>
          <w:rFonts w:hint="eastAsia" w:ascii="Times New Roman" w:hAnsi="Times New Roman" w:eastAsia="方正仿宋_GBK" w:cs="Times New Roman"/>
          <w:color w:val="auto"/>
          <w:sz w:val="32"/>
          <w:szCs w:val="32"/>
          <w:lang w:val="en-US" w:eastAsia="zh-CN"/>
        </w:rPr>
        <w:t>等内容，开展下沉摸底调研和座谈交流，</w:t>
      </w:r>
      <w:r>
        <w:rPr>
          <w:rFonts w:hint="eastAsia" w:ascii="Times New Roman" w:hAnsi="Times New Roman" w:eastAsia="方正仿宋_GBK" w:cs="Times New Roman"/>
          <w:color w:val="auto"/>
          <w:sz w:val="32"/>
          <w:szCs w:val="32"/>
          <w:lang w:val="en-US" w:eastAsia="zh-CN"/>
        </w:rPr>
        <w:t>8月中旬完成淮扬菜立法调研报告</w:t>
      </w:r>
      <w:r>
        <w:rPr>
          <w:rFonts w:hint="eastAsia" w:ascii="Times New Roman" w:hAnsi="Times New Roman" w:eastAsia="方正仿宋_GBK" w:cs="Times New Roman"/>
          <w:color w:val="auto"/>
          <w:sz w:val="32"/>
          <w:szCs w:val="32"/>
          <w:lang w:val="en-US" w:eastAsia="zh-CN"/>
        </w:rPr>
        <w:t>。在广泛听取市人大、市有关部门、企业及协会的意见建议，借鉴国内其他城市先进做法的基础上，结合淮安实际，对立法的必要性、可行性、拟设立条款进行了充分调研和反复论证，9月初完成《条例》草案初稿。9月24日，邀请淮扬菜行业和立法领域专家对</w:t>
      </w:r>
      <w:r>
        <w:rPr>
          <w:rFonts w:hint="eastAsia" w:ascii="Times New Roman" w:hAnsi="Times New Roman" w:eastAsia="方正仿宋_GBK" w:cs="Times New Roman"/>
          <w:color w:val="auto"/>
          <w:sz w:val="32"/>
          <w:szCs w:val="32"/>
          <w:lang w:val="en-US" w:eastAsia="zh-CN"/>
        </w:rPr>
        <w:t>《条例》草案初稿进行集中研讨论证，主要就《条例》条款框架、淮扬菜发展痛点难点以及淮扬菜定义等问题进行充分讨论交流，按照意见建议修改完善后发各专家学者征求意见。10月11日，邀请市人大、司法部门、立法领域专家、律师、淮扬菜行业专家、企业代表以及各级人大代表召开《条例》立法论证会，对条文逐条进行研讨、论证、评估。10月中旬，起草小组根据相关意见建议、专家论证意见以及调研情况对《条例》草案进行逐条修改，形成《条例（草案征求意见稿）》。10月29日和12月1日，分别与扬州市人大、商务部门交流沟通，共同研究讨论协同立法模式，发挥区域联动合作优势，通过立法形成“淮扬双城”一股绳合力。</w:t>
      </w:r>
    </w:p>
    <w:p w14:paraId="382910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sz w:val="32"/>
          <w:szCs w:val="32"/>
          <w:lang w:val="en-US" w:eastAsia="zh-CN"/>
        </w:rPr>
      </w:pPr>
      <w:r>
        <w:rPr>
          <w:rFonts w:hint="eastAsia" w:ascii="方正黑体_GBK" w:hAnsi="方正黑体_GBK" w:eastAsia="方正黑体_GBK" w:cs="方正黑体_GBK"/>
          <w:sz w:val="32"/>
          <w:szCs w:val="32"/>
          <w:lang w:val="en-US" w:eastAsia="zh-CN"/>
        </w:rPr>
        <w:t>三、主要内容</w:t>
      </w:r>
    </w:p>
    <w:p w14:paraId="3CCF13B5">
      <w:pPr>
        <w:pStyle w:val="9"/>
        <w:keepNext w:val="0"/>
        <w:keepLines w:val="0"/>
        <w:pageBreakBefore w:val="0"/>
        <w:widowControl w:val="0"/>
        <w:kinsoku/>
        <w:wordWrap/>
        <w:overflowPunct/>
        <w:topLinePunct w:val="0"/>
        <w:autoSpaceDE/>
        <w:autoSpaceDN/>
        <w:bidi w:val="0"/>
        <w:adjustRightInd/>
        <w:snapToGrid/>
        <w:spacing w:line="540" w:lineRule="exact"/>
        <w:ind w:left="0" w:leftChars="0" w:right="0" w:rightChars="0"/>
        <w:textAlignment w:val="auto"/>
        <w:outlineLvl w:val="9"/>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《条例</w:t>
      </w:r>
      <w:r>
        <w:rPr>
          <w:rFonts w:hint="eastAsia" w:ascii="Times New Roman" w:hAnsi="Times New Roman" w:eastAsia="方正仿宋_GBK" w:cs="Times New Roman"/>
          <w:sz w:val="32"/>
          <w:szCs w:val="32"/>
          <w:lang w:val="en-US" w:eastAsia="zh-CN"/>
        </w:rPr>
        <w:t>（草案征求意见稿）</w:t>
      </w:r>
      <w:r>
        <w:rPr>
          <w:rFonts w:hint="eastAsia" w:ascii="Times New Roman" w:hAnsi="Times New Roman" w:eastAsia="方正仿宋_GBK" w:cs="Times New Roman"/>
          <w:kern w:val="2"/>
          <w:sz w:val="32"/>
          <w:szCs w:val="32"/>
          <w:lang w:val="en-US" w:eastAsia="zh-CN" w:bidi="ar-SA"/>
        </w:rPr>
        <w:t>》不分章节，共二十一条条文，主要内容包括：</w:t>
      </w:r>
    </w:p>
    <w:p w14:paraId="054A4237">
      <w:pPr>
        <w:ind w:firstLine="643" w:firstLineChars="200"/>
        <w:rPr>
          <w:rFonts w:hint="eastAsia" w:ascii="方正仿宋_GB2312" w:hAnsi="方正仿宋_GB2312" w:eastAsia="方正仿宋_GB2312" w:cs="方正仿宋_GB2312"/>
          <w:sz w:val="32"/>
          <w:szCs w:val="32"/>
        </w:rPr>
      </w:pPr>
      <w:r>
        <w:rPr>
          <w:rFonts w:hint="eastAsia" w:ascii="Times New Roman" w:hAnsi="Times New Roman" w:eastAsia="方正仿宋_GBK" w:cs="Times New Roman"/>
          <w:b/>
          <w:bCs/>
          <w:kern w:val="2"/>
          <w:sz w:val="32"/>
          <w:szCs w:val="32"/>
          <w:lang w:val="en-US" w:eastAsia="zh-CN" w:bidi="ar-SA"/>
        </w:rPr>
        <w:t>第一条至第四条</w:t>
      </w:r>
      <w:r>
        <w:rPr>
          <w:rFonts w:hint="eastAsia" w:ascii="Times New Roman" w:hAnsi="Times New Roman" w:eastAsia="方正仿宋_GBK" w:cs="Times New Roman"/>
          <w:kern w:val="2"/>
          <w:sz w:val="32"/>
          <w:szCs w:val="32"/>
          <w:lang w:val="en-US" w:eastAsia="zh-CN" w:bidi="ar-SA"/>
        </w:rPr>
        <w:t>，规定了立法目的、依据、适用范围和定义、政府及部门职责、发展规划、行业管理等内容，具有总则的性质。率先在立法中提出淮扬菜的定义，以解决多年来定义不清的问题。要求各地政府将淮扬菜传承发展促进工作纳入本级国民经济和社会发展相关规划，明确商务、文旅、农业农村、工信、市场监管、人社等部门以及行业协会职责。</w:t>
      </w:r>
      <w:r>
        <w:rPr>
          <w:rFonts w:hint="eastAsia" w:ascii="Times New Roman" w:hAnsi="Times New Roman" w:eastAsia="方正仿宋_GBK" w:cs="Times New Roman"/>
          <w:b/>
          <w:bCs/>
          <w:kern w:val="2"/>
          <w:sz w:val="32"/>
          <w:szCs w:val="32"/>
          <w:lang w:val="en-US" w:eastAsia="zh-CN" w:bidi="ar-SA"/>
        </w:rPr>
        <w:t>第五条至第十条</w:t>
      </w:r>
      <w:r>
        <w:rPr>
          <w:rFonts w:hint="eastAsia" w:ascii="Times New Roman" w:hAnsi="Times New Roman" w:eastAsia="方正仿宋_GBK" w:cs="Times New Roman"/>
          <w:kern w:val="2"/>
          <w:sz w:val="32"/>
          <w:szCs w:val="32"/>
          <w:lang w:val="en-US" w:eastAsia="zh-CN" w:bidi="ar-SA"/>
        </w:rPr>
        <w:t>，主要对淮扬菜产业发展方面作出规定，促进淮扬菜一二三产融合发展，支持农业生产、食品加工、餐饮服务、文旅休闲等淮扬菜上下游产业协调发展，包括农产品种养殖、食品工业园区建设、食材加工研发，淮扬菜品牌打造、淮扬名菜、名点、名宴、名店、名厨培育，淮扬菜标准化体系建设、文商旅体协同发展等方面内容。</w:t>
      </w:r>
      <w:r>
        <w:rPr>
          <w:rFonts w:hint="eastAsia" w:ascii="Times New Roman" w:hAnsi="Times New Roman" w:eastAsia="方正仿宋_GBK" w:cs="Times New Roman"/>
          <w:b/>
          <w:bCs/>
          <w:kern w:val="2"/>
          <w:sz w:val="32"/>
          <w:szCs w:val="32"/>
          <w:lang w:val="en-US" w:eastAsia="zh-CN" w:bidi="ar-SA"/>
        </w:rPr>
        <w:t>第十一条至第十三条</w:t>
      </w:r>
      <w:r>
        <w:rPr>
          <w:rFonts w:hint="eastAsia" w:ascii="Times New Roman" w:hAnsi="Times New Roman" w:eastAsia="方正仿宋_GBK" w:cs="Times New Roman"/>
          <w:kern w:val="2"/>
          <w:sz w:val="32"/>
          <w:szCs w:val="32"/>
          <w:lang w:val="en-US" w:eastAsia="zh-CN" w:bidi="ar-SA"/>
        </w:rPr>
        <w:t>，主要对淮扬菜人才教育培养、创业就业等方面作出规定，包括淮扬菜烹饪教育、产教融合、人才品牌培育、职业能力建设、就业创业扶持等。提出培养具备创新研发、企业管理、市场营销等多方面能力的复合型人才，建立健全淮扬菜人才的职业技能评价体系，实施淮扬厨师人才品牌培育工程，采用企业现代学徒制等模式实施师徒结对，举办全国性淮扬菜技能大赛等。</w:t>
      </w:r>
      <w:r>
        <w:rPr>
          <w:rFonts w:hint="eastAsia" w:ascii="Times New Roman" w:hAnsi="Times New Roman" w:eastAsia="方正仿宋_GBK" w:cs="Times New Roman"/>
          <w:b/>
          <w:bCs/>
          <w:kern w:val="2"/>
          <w:sz w:val="32"/>
          <w:szCs w:val="32"/>
          <w:lang w:val="en-US" w:eastAsia="zh-CN" w:bidi="ar-SA"/>
        </w:rPr>
        <w:t>第十四条至第十六条</w:t>
      </w:r>
      <w:r>
        <w:rPr>
          <w:rFonts w:hint="eastAsia" w:ascii="Times New Roman" w:hAnsi="Times New Roman" w:eastAsia="方正仿宋_GBK" w:cs="Times New Roman"/>
          <w:kern w:val="2"/>
          <w:sz w:val="32"/>
          <w:szCs w:val="32"/>
          <w:lang w:val="en-US" w:eastAsia="zh-CN" w:bidi="ar-SA"/>
        </w:rPr>
        <w:t>，主要涉及淮扬菜美食文化传播推广，包括淮扬菜国际化交流推广、文化传播、企业主体境内外市场拓展等方面。支持参加国际会议、国际经贸活动、重大国际赛事等活动，支持本土淮扬菜企业输出文化品牌，走品牌化、连锁化、国际化发展道路。</w:t>
      </w:r>
      <w:r>
        <w:rPr>
          <w:rFonts w:hint="eastAsia" w:ascii="Times New Roman" w:hAnsi="Times New Roman" w:eastAsia="方正仿宋_GBK" w:cs="Times New Roman"/>
          <w:b/>
          <w:bCs/>
          <w:kern w:val="2"/>
          <w:sz w:val="32"/>
          <w:szCs w:val="32"/>
          <w:lang w:val="en-US" w:eastAsia="zh-CN" w:bidi="ar-SA"/>
        </w:rPr>
        <w:t>第十七条至第十八条</w:t>
      </w:r>
      <w:r>
        <w:rPr>
          <w:rFonts w:hint="eastAsia" w:ascii="Times New Roman" w:hAnsi="Times New Roman" w:eastAsia="方正仿宋_GBK" w:cs="Times New Roman"/>
          <w:kern w:val="2"/>
          <w:sz w:val="32"/>
          <w:szCs w:val="32"/>
          <w:lang w:val="en-US" w:eastAsia="zh-CN" w:bidi="ar-SA"/>
        </w:rPr>
        <w:t>，规定了淮扬菜文化资源整理普查、非遗老字号传承保护以及新兴技术研发、知识产权、数字化运用等方面内容。</w:t>
      </w:r>
      <w:r>
        <w:rPr>
          <w:rFonts w:hint="eastAsia" w:ascii="Times New Roman" w:hAnsi="Times New Roman" w:eastAsia="方正仿宋_GBK" w:cs="Times New Roman"/>
          <w:b/>
          <w:bCs/>
          <w:kern w:val="2"/>
          <w:sz w:val="32"/>
          <w:szCs w:val="32"/>
          <w:lang w:val="en-US" w:eastAsia="zh-CN" w:bidi="ar-SA"/>
        </w:rPr>
        <w:t>第十九条</w:t>
      </w:r>
      <w:r>
        <w:rPr>
          <w:rFonts w:hint="eastAsia" w:ascii="Times New Roman" w:hAnsi="Times New Roman" w:eastAsia="方正仿宋_GBK" w:cs="Times New Roman"/>
          <w:b w:val="0"/>
          <w:bCs w:val="0"/>
          <w:kern w:val="2"/>
          <w:sz w:val="32"/>
          <w:szCs w:val="32"/>
          <w:lang w:val="en-US" w:eastAsia="zh-CN" w:bidi="ar-SA"/>
        </w:rPr>
        <w:t>规定了淮扬菜传承发展工作中的资金保障。</w:t>
      </w:r>
      <w:r>
        <w:rPr>
          <w:rFonts w:hint="eastAsia" w:ascii="Times New Roman" w:hAnsi="Times New Roman" w:eastAsia="方正仿宋_GBK" w:cs="Times New Roman"/>
          <w:b/>
          <w:bCs/>
          <w:kern w:val="2"/>
          <w:sz w:val="32"/>
          <w:szCs w:val="32"/>
          <w:lang w:val="en-US" w:eastAsia="zh-CN" w:bidi="ar-SA"/>
        </w:rPr>
        <w:t>第二十条</w:t>
      </w:r>
      <w:r>
        <w:rPr>
          <w:rFonts w:hint="eastAsia" w:ascii="Times New Roman" w:hAnsi="Times New Roman" w:eastAsia="方正仿宋_GBK" w:cs="Times New Roman"/>
          <w:kern w:val="2"/>
          <w:sz w:val="32"/>
          <w:szCs w:val="32"/>
          <w:lang w:val="en-US" w:eastAsia="zh-CN" w:bidi="ar-SA"/>
        </w:rPr>
        <w:t>提出了文明健康、绿色低碳的发展理念。</w:t>
      </w:r>
      <w:r>
        <w:rPr>
          <w:rFonts w:hint="eastAsia" w:ascii="Times New Roman" w:hAnsi="Times New Roman" w:eastAsia="方正仿宋_GBK" w:cs="Times New Roman"/>
          <w:b/>
          <w:bCs/>
          <w:kern w:val="2"/>
          <w:sz w:val="32"/>
          <w:szCs w:val="32"/>
          <w:lang w:val="en-US" w:eastAsia="zh-CN" w:bidi="ar-SA"/>
        </w:rPr>
        <w:t>第二十一条</w:t>
      </w:r>
      <w:r>
        <w:rPr>
          <w:rFonts w:hint="eastAsia" w:ascii="Times New Roman" w:hAnsi="Times New Roman" w:eastAsia="方正仿宋_GBK" w:cs="Times New Roman"/>
          <w:kern w:val="2"/>
          <w:sz w:val="32"/>
          <w:szCs w:val="32"/>
          <w:lang w:val="en-US" w:eastAsia="zh-CN" w:bidi="ar-SA"/>
        </w:rPr>
        <w:t>规定了条例的实施时间。</w:t>
      </w:r>
      <w:bookmarkStart w:id="0" w:name="_GoBack"/>
      <w:bookmarkEnd w:id="0"/>
    </w:p>
    <w:sectPr>
      <w:pgSz w:w="11906" w:h="16838"/>
      <w:pgMar w:top="1701" w:right="1701" w:bottom="1701"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embedRegular r:id="rId1" w:fontKey="{D9AB8639-6B2E-44A2-8BF3-B08FCB6CB4BB}"/>
  </w:font>
  <w:font w:name="方正仿宋_GB2312">
    <w:panose1 w:val="02000000000000000000"/>
    <w:charset w:val="86"/>
    <w:family w:val="auto"/>
    <w:pitch w:val="default"/>
    <w:sig w:usb0="A00002BF" w:usb1="184F6CFA" w:usb2="00000012" w:usb3="00000000" w:csb0="00040001" w:csb1="00000000"/>
    <w:embedRegular r:id="rId2" w:fontKey="{B5D4717E-6F1B-43BE-BA3A-2F8FFC32CCE6}"/>
  </w:font>
  <w:font w:name="方正仿宋_GBK">
    <w:panose1 w:val="03000509000000000000"/>
    <w:charset w:val="86"/>
    <w:family w:val="auto"/>
    <w:pitch w:val="default"/>
    <w:sig w:usb0="00000001" w:usb1="080E0000" w:usb2="00000000" w:usb3="00000000" w:csb0="00040000" w:csb1="00000000"/>
    <w:embedRegular r:id="rId3" w:fontKey="{8EBBC538-9D23-4F11-A5B8-3CE28E24CA84}"/>
  </w:font>
  <w:font w:name="方正黑体_GBK">
    <w:panose1 w:val="03000509000000000000"/>
    <w:charset w:val="86"/>
    <w:family w:val="auto"/>
    <w:pitch w:val="default"/>
    <w:sig w:usb0="00000001" w:usb1="080E0000" w:usb2="00000000" w:usb3="00000000" w:csb0="00040000" w:csb1="00000000"/>
    <w:embedRegular r:id="rId4" w:fontKey="{7EEABC88-315D-4B49-B71A-D7F490DF334F}"/>
  </w:font>
  <w:font w:name="仿宋">
    <w:panose1 w:val="02010609060101010101"/>
    <w:charset w:val="86"/>
    <w:family w:val="auto"/>
    <w:pitch w:val="default"/>
    <w:sig w:usb0="800002BF" w:usb1="38CF7CFA" w:usb2="00000016" w:usb3="00000000" w:csb0="00040001" w:csb1="00000000"/>
  </w:font>
  <w:font w:name="WPSEMBED24">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70BFEE"/>
    <w:multiLevelType w:val="singleLevel"/>
    <w:tmpl w:val="D570BFE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2OGU5ODQwODJmNTI0MzdkNDIzMWM5ZmM0ZjJkMWYifQ=="/>
  </w:docVars>
  <w:rsids>
    <w:rsidRoot w:val="00000000"/>
    <w:rsid w:val="03DF2B0B"/>
    <w:rsid w:val="07ED2D33"/>
    <w:rsid w:val="0C204F0A"/>
    <w:rsid w:val="104E335D"/>
    <w:rsid w:val="106B2C95"/>
    <w:rsid w:val="13D36C5E"/>
    <w:rsid w:val="1B03607B"/>
    <w:rsid w:val="1CE6391A"/>
    <w:rsid w:val="260B648E"/>
    <w:rsid w:val="272724AB"/>
    <w:rsid w:val="277A23EA"/>
    <w:rsid w:val="291507CC"/>
    <w:rsid w:val="29781AA3"/>
    <w:rsid w:val="362C5FCC"/>
    <w:rsid w:val="3BA7084C"/>
    <w:rsid w:val="3C5C1637"/>
    <w:rsid w:val="42C43A92"/>
    <w:rsid w:val="465A7E8D"/>
    <w:rsid w:val="47AD7D95"/>
    <w:rsid w:val="48E749F3"/>
    <w:rsid w:val="4BCF62C0"/>
    <w:rsid w:val="4BF033F4"/>
    <w:rsid w:val="59E2410E"/>
    <w:rsid w:val="5C423F4D"/>
    <w:rsid w:val="622F0AD0"/>
    <w:rsid w:val="62406740"/>
    <w:rsid w:val="62B316D9"/>
    <w:rsid w:val="640B10C9"/>
    <w:rsid w:val="64D07B55"/>
    <w:rsid w:val="650E0AC1"/>
    <w:rsid w:val="655A0631"/>
    <w:rsid w:val="68BB3E64"/>
    <w:rsid w:val="6BC93B2D"/>
    <w:rsid w:val="73E634F6"/>
    <w:rsid w:val="7E6024B4"/>
    <w:rsid w:val="7E8602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630"/>
    </w:pPr>
    <w:rPr>
      <w:kern w:val="0"/>
      <w:szCs w:val="20"/>
    </w:rPr>
  </w:style>
  <w:style w:type="paragraph" w:styleId="3">
    <w:name w:val="table of authorities"/>
    <w:basedOn w:val="1"/>
    <w:next w:val="1"/>
    <w:qFormat/>
    <w:uiPriority w:val="0"/>
    <w:pPr>
      <w:ind w:left="200" w:leftChars="200"/>
    </w:pPr>
  </w:style>
  <w:style w:type="paragraph" w:styleId="4">
    <w:name w:val="Normal (Web)"/>
    <w:basedOn w:val="1"/>
    <w:qFormat/>
    <w:uiPriority w:val="99"/>
    <w:pPr>
      <w:widowControl/>
      <w:spacing w:before="100" w:beforeAutospacing="1" w:after="100" w:afterAutospacing="1"/>
      <w:jc w:val="left"/>
    </w:pPr>
    <w:rPr>
      <w:rFonts w:ascii="宋体" w:hAnsi="宋体" w:cs="宋体"/>
      <w:kern w:val="0"/>
      <w:sz w:val="24"/>
    </w:rPr>
  </w:style>
  <w:style w:type="paragraph" w:customStyle="1" w:styleId="7">
    <w:name w:val="p"/>
    <w:basedOn w:val="1"/>
    <w:qFormat/>
    <w:uiPriority w:val="0"/>
    <w:pPr>
      <w:pBdr>
        <w:top w:val="none" w:color="auto" w:sz="0" w:space="0"/>
        <w:left w:val="none" w:color="auto" w:sz="0" w:space="0"/>
        <w:bottom w:val="none" w:color="auto" w:sz="0" w:space="0"/>
        <w:right w:val="none" w:color="auto" w:sz="0" w:space="0"/>
      </w:pBdr>
      <w:textAlignment w:val="baseline"/>
    </w:pPr>
    <w:rPr>
      <w:sz w:val="24"/>
      <w:szCs w:val="24"/>
      <w:vertAlign w:val="baseline"/>
    </w:rPr>
  </w:style>
  <w:style w:type="paragraph" w:customStyle="1" w:styleId="8">
    <w:name w:val="div"/>
    <w:basedOn w:val="1"/>
    <w:qFormat/>
    <w:uiPriority w:val="0"/>
    <w:pPr>
      <w:pBdr>
        <w:top w:val="none" w:color="auto" w:sz="0" w:space="0"/>
        <w:left w:val="none" w:color="auto" w:sz="0" w:space="0"/>
        <w:bottom w:val="none" w:color="auto" w:sz="0" w:space="0"/>
        <w:right w:val="none" w:color="auto" w:sz="0" w:space="0"/>
      </w:pBdr>
      <w:textAlignment w:val="baseline"/>
    </w:pPr>
    <w:rPr>
      <w:sz w:val="24"/>
      <w:szCs w:val="24"/>
      <w:vertAlign w:val="baseline"/>
    </w:rPr>
  </w:style>
  <w:style w:type="paragraph" w:customStyle="1" w:styleId="9">
    <w:name w:val="正文：三号仿宋"/>
    <w:qFormat/>
    <w:uiPriority w:val="0"/>
    <w:pPr>
      <w:widowControl w:val="0"/>
      <w:ind w:firstLine="200" w:firstLineChars="200"/>
      <w:jc w:val="both"/>
    </w:pPr>
    <w:rPr>
      <w:rFonts w:ascii="仿宋_GB2312" w:hAnsi="仿宋_GB2312" w:eastAsia="仿宋_GB2312" w:cs="仿宋_GB2312"/>
      <w:kern w:val="2"/>
      <w:sz w:val="32"/>
      <w:szCs w:val="3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2173</Words>
  <Characters>2191</Characters>
  <Lines>0</Lines>
  <Paragraphs>0</Paragraphs>
  <TotalTime>3</TotalTime>
  <ScaleCrop>false</ScaleCrop>
  <LinksUpToDate>false</LinksUpToDate>
  <CharactersWithSpaces>2191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2024-09-03T07:45:00Z</dcterms:created>
  <dc:creator>雨</dc:creator>
  <cp:lastModifiedBy>WPS_1644390027</cp:lastModifiedBy>
  <dcterms:modified xsi:type="dcterms:W3CDTF">2025-12-30T07:00:23Z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0A18EF209D204C9A838169660E71C446_13</vt:lpwstr>
  </property>
  <property fmtid="{D5CDD505-2E9C-101B-9397-08002B2CF9AE}" pid="4" name="KSOTemplateDocerSaveRecord">
    <vt:lpwstr>eyJoZGlkIjoiNDBlYTMzZThkZjY2YzdiMWM1Y2E4MTEzMzJkOWM0NmQiLCJ1c2VySWQiOiIxMzI1Mzc2MDg3In0=</vt:lpwstr>
  </property>
</Properties>
</file>