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eastAsia" w:ascii="文鼎CS大宋" w:hAnsi="文鼎CS大宋" w:eastAsia="文鼎CS大宋" w:cs="文鼎CS大宋"/>
          <w:b/>
          <w:bCs w:val="0"/>
          <w:color w:val="FF0000"/>
          <w:spacing w:val="-50"/>
          <w:w w:val="80"/>
          <w:sz w:val="88"/>
          <w:szCs w:val="8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大标宋简体" w:hAnsi="华文仿宋" w:eastAsia="方正大标宋简体" w:cs="方正大标宋简体"/>
          <w:color w:val="FF3300"/>
          <w:spacing w:val="-20"/>
          <w:w w:val="80"/>
          <w:sz w:val="96"/>
          <w:szCs w:val="9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hint="eastAsia" w:ascii="黑体" w:hAnsi="Times New Roman" w:eastAsia="黑体" w:cs="黑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淮商党组〔2025〕37号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outlineLvl w:val="0"/>
        <w:rPr>
          <w:rFonts w:hint="eastAsia" w:ascii="黑体" w:hAnsi="Times New Roman" w:eastAsia="黑体" w:cs="黑体"/>
          <w:color w:val="FF3300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color w:val="FF33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-101" w:rightChars="-48"/>
        <w:jc w:val="center"/>
        <w:outlineLvl w:val="0"/>
        <w:rPr>
          <w:rFonts w:hint="eastAsia" w:ascii="方正小标宋_GBK" w:hAnsi="宋体" w:eastAsia="方正小标宋_GBK" w:cs="方正大标宋_GBK"/>
          <w:sz w:val="44"/>
          <w:szCs w:val="44"/>
          <w:lang w:val="en-US"/>
        </w:rPr>
      </w:pPr>
      <w:bookmarkStart w:id="0" w:name="OLE_LINK1"/>
      <w:r>
        <w:rPr>
          <w:rFonts w:hint="eastAsia" w:ascii="方正小标宋_GBK" w:hAnsi="宋体" w:eastAsia="方正小标宋_GBK" w:cs="方正大标宋_GBK"/>
          <w:kern w:val="2"/>
          <w:sz w:val="44"/>
          <w:szCs w:val="44"/>
          <w:lang w:val="en-US" w:eastAsia="zh-CN" w:bidi="ar"/>
        </w:rPr>
        <w:t>关于调整市商务局领导班子成员工作分工的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-101" w:rightChars="-48"/>
        <w:jc w:val="center"/>
        <w:outlineLvl w:val="0"/>
        <w:rPr>
          <w:rFonts w:hint="eastAsia" w:ascii="方正小标宋_GBK" w:hAnsi="楷体" w:eastAsia="方正小标宋_GBK" w:cs="方正小标宋_GBK"/>
          <w:sz w:val="44"/>
          <w:szCs w:val="44"/>
          <w:lang w:val="en-US"/>
        </w:rPr>
      </w:pPr>
      <w:bookmarkStart w:id="1" w:name="OLE_LINK2"/>
      <w:r>
        <w:rPr>
          <w:rFonts w:hint="eastAsia" w:ascii="方正小标宋_GBK" w:hAnsi="宋体" w:eastAsia="方正小标宋_GBK" w:cs="方正大标宋_GBK"/>
          <w:kern w:val="2"/>
          <w:sz w:val="44"/>
          <w:szCs w:val="44"/>
          <w:lang w:val="en-US" w:eastAsia="zh-CN" w:bidi="ar"/>
        </w:rPr>
        <w:t>通知</w:t>
      </w:r>
      <w:bookmarkEnd w:id="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各县（区）商务局，淮安经济技术开发区、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淮安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工业园区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淮安生态文旅区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经发局，局机关各处室、贸促会各部、各直属单位：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因人员变动和工作需要，经局党组研究</w:t>
      </w:r>
      <w:bookmarkStart w:id="2" w:name="_GoBack"/>
      <w:bookmarkEnd w:id="2"/>
      <w:r>
        <w:rPr>
          <w:rFonts w:hint="eastAsia" w:ascii="仿宋_GB2312" w:hAnsi="方正仿宋_GBK" w:eastAsia="仿宋_GB2312" w:cs="方正仿宋_GBK"/>
          <w:sz w:val="32"/>
          <w:szCs w:val="32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决定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局领导班子成员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工作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分工调整如下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方正仿宋_GBK" w:eastAsia="仿宋_GB2312" w:cs="方正仿宋_GBK"/>
          <w:sz w:val="32"/>
          <w:szCs w:val="32"/>
        </w:rPr>
      </w:pPr>
      <w:r>
        <w:rPr>
          <w:rFonts w:hint="default" w:ascii="仿宋_GB2312" w:hAnsi="方正仿宋_GBK" w:eastAsia="仿宋_GB2312" w:cs="方正仿宋_GBK"/>
          <w:sz w:val="32"/>
          <w:szCs w:val="32"/>
        </w:rPr>
        <w:t>龚晓琴（党组书记、局长，市口岸办主任，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二级巡视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员）：主持市商务局和市口岸办全面工作。负责党的建设、落实全面从严治党主体责任、意识形态、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组织人事、重特大项目攻坚等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工作。分管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事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教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育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处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，联系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市外资招商服务中心。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</w:rPr>
        <w:t>施爱军（党组成员、副局长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，三级调研员</w:t>
      </w:r>
      <w:r>
        <w:rPr>
          <w:rFonts w:hint="default" w:ascii="仿宋_GB2312" w:hAnsi="方正仿宋_GBK" w:eastAsia="仿宋_GB2312" w:cs="方正仿宋_GBK"/>
          <w:sz w:val="32"/>
          <w:szCs w:val="32"/>
        </w:rPr>
        <w:t>）：负责利用外资、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投资促进、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招商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机制和制度建设及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分管范围内安全生产等工作。协助主要领导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分管重特大项目攻坚、</w:t>
      </w:r>
      <w:r>
        <w:rPr>
          <w:rFonts w:hint="eastAsia" w:ascii="仿宋_GB2312" w:hAnsi="方正仿宋_GBK" w:eastAsia="仿宋_GB2312" w:cs="方正仿宋_GBK"/>
          <w:color w:val="0000FF"/>
          <w:sz w:val="32"/>
          <w:szCs w:val="32"/>
          <w:lang w:eastAsia="zh-CN"/>
        </w:rPr>
        <w:t>外资招商服务中心工作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。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分管外国投资管理处（台港澳处）、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投资促进处</w:t>
      </w:r>
      <w:r>
        <w:rPr>
          <w:rFonts w:hint="default" w:ascii="仿宋_GB2312" w:hAnsi="方正仿宋_GBK" w:eastAsia="仿宋_GB2312" w:cs="方正仿宋_GBK"/>
          <w:sz w:val="32"/>
          <w:szCs w:val="32"/>
        </w:rPr>
        <w:t>、市外商投资企业服务中心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市国际投资促进中心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；挂钩淮阴区、涟水县。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</w:rPr>
        <w:t>周菲（党组成员、副局长）：负责机关事务管理、政务公开、保密、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综合业务、目标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考核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统计、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信息宣传、深化改革</w:t>
      </w:r>
      <w:r>
        <w:rPr>
          <w:rFonts w:hint="default" w:ascii="仿宋_GB2312" w:hAnsi="方正仿宋_GBK" w:eastAsia="仿宋_GB2312" w:cs="方正仿宋_GBK"/>
          <w:sz w:val="32"/>
          <w:szCs w:val="32"/>
        </w:rPr>
        <w:t>、政策法规、开发区管理、自贸试验区联创区建设、政务服务、12345商务举报投诉及分管范围内安全生产等工作。分管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办公室、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综合处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（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政务窗口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）</w:t>
      </w:r>
      <w:r>
        <w:rPr>
          <w:rFonts w:hint="default" w:ascii="仿宋_GB2312" w:hAnsi="方正仿宋_GBK" w:eastAsia="仿宋_GB2312" w:cs="方正仿宋_GBK"/>
          <w:sz w:val="32"/>
          <w:szCs w:val="32"/>
        </w:rPr>
        <w:t>、开发区处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；挂钩淮安区、生态文旅区。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李冬生</w:t>
      </w:r>
      <w:r>
        <w:rPr>
          <w:rFonts w:hint="default" w:ascii="仿宋_GB2312" w:hAnsi="方正仿宋_GBK" w:eastAsia="仿宋_GB2312" w:cs="方正仿宋_GBK"/>
          <w:sz w:val="32"/>
          <w:szCs w:val="32"/>
        </w:rPr>
        <w:t>（党组成员、副局长）：负责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电子商务、商务信息化、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财务管理、财政专项资金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和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向上争取、内部审计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乡村振兴帮促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工会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美食之都建设及分管范围内安全生产等工作。分管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电商处、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财务处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市创意美食促进中心；挂钩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洪泽区、盱眙县。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</w:rPr>
        <w:t>赵春丽（党组成员、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副局长</w:t>
      </w:r>
      <w:r>
        <w:rPr>
          <w:rFonts w:hint="default" w:ascii="仿宋_GB2312" w:hAnsi="方正仿宋_GBK" w:eastAsia="仿宋_GB2312" w:cs="方正仿宋_GBK"/>
          <w:sz w:val="32"/>
          <w:szCs w:val="32"/>
        </w:rPr>
        <w:t>）：负责市场体系建设、商贸流通、商务领域信用建设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市场运行和消费促进、再生资源管理、城市长效管理、营商环境建设、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改革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创新、机关党建、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统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战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群团、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妇儿、团委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及分管范围内安全生产等工作。协助主要领导做好党的建设、落实全面从严治党主体责任、意识形态工作。分管市场体系建设和流通业发展处、市场运行和消费促进处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机关党委（机关纪委）、市再生资源管理服务中心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；挂钩清江浦区、金湖县。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王立健（党组成员、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副局长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）：负责对外贸易、服务贸易（服务外包）、进出口公平贸易、跨境电商、口岸管理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及分管范围内安全生产等工作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。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协助主要领导做好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组织人事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老干部、教育培训工作。分管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对外贸易处（进出口公平贸易处、市机电产品进出口办公室）、口岸管理处、市外贸服务中心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；挂钩淮安经济技术开发区、淮安工业园区。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default" w:ascii="仿宋_GB2312" w:hAnsi="方正仿宋_GBK" w:eastAsia="仿宋_GB2312" w:cs="方正仿宋_GBK"/>
          <w:sz w:val="32"/>
          <w:szCs w:val="32"/>
        </w:rPr>
        <w:t>刘旻（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二级调研员</w:t>
      </w:r>
      <w:r>
        <w:rPr>
          <w:rFonts w:hint="default" w:ascii="仿宋_GB2312" w:hAnsi="方正仿宋_GBK" w:eastAsia="仿宋_GB2312" w:cs="方正仿宋_GBK"/>
          <w:sz w:val="32"/>
          <w:szCs w:val="32"/>
        </w:rPr>
        <w:t>）：负责对外投资和经济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合作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安全生产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、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文明城市建设、</w:t>
      </w:r>
      <w:r>
        <w:rPr>
          <w:rFonts w:hint="default" w:ascii="仿宋_GB2312" w:hAnsi="方正仿宋_GBK" w:eastAsia="仿宋_GB2312" w:cs="方正仿宋_GBK"/>
          <w:sz w:val="32"/>
          <w:szCs w:val="32"/>
        </w:rPr>
        <w:t>信访稳定、企业改制遗留问题处置等工作。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分管</w:t>
      </w:r>
      <w:r>
        <w:rPr>
          <w:rFonts w:hint="default" w:ascii="仿宋_GB2312" w:hAnsi="方正仿宋_GBK" w:eastAsia="仿宋_GB2312" w:cs="方正仿宋_GBK"/>
          <w:sz w:val="32"/>
          <w:szCs w:val="32"/>
        </w:rPr>
        <w:t>对外投资和经济合作处、安全生产监督管理处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市丰聚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国际经贸有限</w:t>
      </w:r>
      <w: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  <w:t>公司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。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/>
        </w:rPr>
      </w:pPr>
      <w:r>
        <w:rPr>
          <w:rFonts w:hint="eastAsia" w:ascii="仿宋_GB2312" w:hAnsi="方正仿宋_GBK" w:eastAsia="仿宋_GB2312" w:cs="方正仿宋_GBK"/>
          <w:kern w:val="2"/>
          <w:sz w:val="32"/>
          <w:szCs w:val="32"/>
          <w:lang w:val="en-US" w:eastAsia="zh-CN" w:bidi="ar"/>
        </w:rPr>
        <w:t xml:space="preserve">                        中共淮安市商务局党组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/>
        </w:rPr>
      </w:pPr>
      <w:r>
        <w:rPr>
          <w:rFonts w:hint="eastAsia" w:ascii="仿宋_GB2312" w:hAnsi="方正仿宋_GBK" w:eastAsia="仿宋_GB2312" w:cs="方正仿宋_GBK"/>
          <w:kern w:val="2"/>
          <w:sz w:val="32"/>
          <w:szCs w:val="32"/>
          <w:lang w:val="en-US" w:eastAsia="zh-CN" w:bidi="ar"/>
        </w:rPr>
        <w:t xml:space="preserve">                          2025年12月11日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pt;height:0pt;width:440.3pt;z-index:251661312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D0I5V7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tabs>
          <w:tab w:val="left" w:pos="360"/>
          <w:tab w:val="left" w:pos="1260"/>
        </w:tabs>
        <w:adjustRightInd w:val="0"/>
        <w:snapToGrid w:val="0"/>
        <w:spacing w:before="0" w:beforeAutospacing="0" w:after="0" w:afterAutospacing="0" w:line="360" w:lineRule="auto"/>
        <w:ind w:left="0" w:right="-86" w:rightChars="-41" w:firstLine="210" w:firstLineChars="100"/>
        <w:jc w:val="both"/>
      </w:pPr>
      <w:r>
        <w:rPr>
          <w:rFonts w:hint="default" w:ascii="Times New Roman" w:hAnsi="Times New Roman" w:eastAsia="宋体" w:cs="Times New Roman"/>
          <w:snapToGrid w:val="0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591810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2.2pt;height:0pt;width:440.3pt;z-index:251660288;mso-width-relative:page;mso-height-relative:page;" filled="f" stroked="t" coordsize="21600,21600" o:gfxdata="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axH7zUAAAA&#10;BgEAAA8AAAAAAAAAAQAgAAAAIgAAAGRycy9kb3ducmV2LnhtbFBLAQIUABQAAAAIAIdO4kAXTeum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淮安市商务局办公室                 2025年12月11日印发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文鼎CS大宋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cxZmZhMTMzMGZmOTI1ZmMzMzczOWZjNGIzZGUifQ=="/>
  </w:docVars>
  <w:rsids>
    <w:rsidRoot w:val="00000000"/>
    <w:rsid w:val="05B23164"/>
    <w:rsid w:val="24252503"/>
    <w:rsid w:val="2FF03394"/>
    <w:rsid w:val="44920B0D"/>
    <w:rsid w:val="5B74255A"/>
    <w:rsid w:val="5ECE6405"/>
    <w:rsid w:val="65582A2F"/>
    <w:rsid w:val="68E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1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3"/>
    <w:qFormat/>
    <w:uiPriority w:val="0"/>
    <w:rPr>
      <w:kern w:val="2"/>
      <w:sz w:val="21"/>
      <w:szCs w:val="24"/>
    </w:rPr>
  </w:style>
  <w:style w:type="character" w:customStyle="1" w:styleId="11">
    <w:name w:val="标题 Char"/>
    <w:basedOn w:val="7"/>
    <w:link w:val="2"/>
    <w:qFormat/>
    <w:uiPriority w:val="0"/>
    <w:rPr>
      <w:rFonts w:ascii="Cambria" w:hAnsi="Cambria" w:eastAsia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1074</Words>
  <Characters>1092</Characters>
  <Lines>0</Lines>
  <Paragraphs>0</Paragraphs>
  <TotalTime>5</TotalTime>
  <ScaleCrop>false</ScaleCrop>
  <LinksUpToDate>false</LinksUpToDate>
  <CharactersWithSpaces>1194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2025-01-07T02:08:00Z</dcterms:created>
  <dc:creator>Administrator</dc:creator>
  <cp:lastModifiedBy>7</cp:lastModifiedBy>
  <dcterms:modified xsi:type="dcterms:W3CDTF">2025-12-29T06:23:40Z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DocerSaveRecord">
    <vt:lpwstr>eyJoZGlkIjoiODdjOGY5YTM3NGI2MjI3ODQyZmNjZTBhOGQzYTMyZWYiLCJ1c2VySWQiOiI1MjkzODU0NjQifQ==</vt:lpwstr>
  </property>
  <property fmtid="{D5CDD505-2E9C-101B-9397-08002B2CF9AE}" pid="4" name="ICV">
    <vt:lpwstr>14419E48481841978EF63E2C2FD79806_12</vt:lpwstr>
  </property>
</Properties>
</file>